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24" w:rsidRDefault="00565141">
      <w:pPr>
        <w:jc w:val="both"/>
      </w:pPr>
      <w:r>
        <w:rPr>
          <w:noProof/>
          <w:lang w:val="es-PE" w:eastAsia="es-PE"/>
        </w:rPr>
        <w:drawing>
          <wp:anchor distT="0" distB="0" distL="114300" distR="114300" simplePos="0" relativeHeight="251665408" behindDoc="0" locked="0" layoutInCell="1" hidden="0" allowOverlap="1" wp14:anchorId="3EB34699" wp14:editId="08001EEF">
            <wp:simplePos x="0" y="0"/>
            <wp:positionH relativeFrom="margin">
              <wp:align>right</wp:align>
            </wp:positionH>
            <wp:positionV relativeFrom="paragraph">
              <wp:posOffset>-80645</wp:posOffset>
            </wp:positionV>
            <wp:extent cx="1952625" cy="694055"/>
            <wp:effectExtent l="0" t="0" r="9525" b="0"/>
            <wp:wrapNone/>
            <wp:docPr id="6" name="image3.png" descr="C:\Users\mtroncoso\Desktop\LOGO 30AÑOS.png"/>
            <wp:cNvGraphicFramePr/>
            <a:graphic xmlns:a="http://schemas.openxmlformats.org/drawingml/2006/main">
              <a:graphicData uri="http://schemas.openxmlformats.org/drawingml/2006/picture">
                <pic:pic xmlns:pic="http://schemas.openxmlformats.org/drawingml/2006/picture">
                  <pic:nvPicPr>
                    <pic:cNvPr id="0" name="image3.png" descr="C:\Users\mtroncoso\Desktop\LOGO 30AÑOS.png"/>
                    <pic:cNvPicPr preferRelativeResize="0"/>
                  </pic:nvPicPr>
                  <pic:blipFill>
                    <a:blip r:embed="rId9"/>
                    <a:srcRect/>
                    <a:stretch>
                      <a:fillRect/>
                    </a:stretch>
                  </pic:blipFill>
                  <pic:spPr>
                    <a:xfrm>
                      <a:off x="0" y="0"/>
                      <a:ext cx="1952625" cy="694055"/>
                    </a:xfrm>
                    <a:prstGeom prst="rect">
                      <a:avLst/>
                    </a:prstGeom>
                    <a:ln/>
                  </pic:spPr>
                </pic:pic>
              </a:graphicData>
            </a:graphic>
          </wp:anchor>
        </w:drawing>
      </w:r>
      <w:r>
        <w:rPr>
          <w:noProof/>
          <w:lang w:val="es-PE" w:eastAsia="es-PE"/>
        </w:rPr>
        <w:drawing>
          <wp:anchor distT="0" distB="0" distL="0" distR="0" simplePos="0" relativeHeight="251663360" behindDoc="0" locked="0" layoutInCell="1" hidden="0" allowOverlap="1" wp14:anchorId="1BF42EAD" wp14:editId="2793FFA2">
            <wp:simplePos x="0" y="0"/>
            <wp:positionH relativeFrom="margin">
              <wp:posOffset>-308610</wp:posOffset>
            </wp:positionH>
            <wp:positionV relativeFrom="paragraph">
              <wp:posOffset>0</wp:posOffset>
            </wp:positionV>
            <wp:extent cx="3086100" cy="914400"/>
            <wp:effectExtent l="0" t="0" r="0" b="0"/>
            <wp:wrapSquare wrapText="bothSides"/>
            <wp:docPr id="7" name="image2.png" descr="E:\BECAS HORIZONTALES 2020\Proyectos Medicina UC\facultad-de-medicina-uc.png"/>
            <wp:cNvGraphicFramePr/>
            <a:graphic xmlns:a="http://schemas.openxmlformats.org/drawingml/2006/main">
              <a:graphicData uri="http://schemas.openxmlformats.org/drawingml/2006/picture">
                <pic:pic xmlns:pic="http://schemas.openxmlformats.org/drawingml/2006/picture">
                  <pic:nvPicPr>
                    <pic:cNvPr id="0" name="image2.png" descr="E:\BECAS HORIZONTALES 2020\Proyectos Medicina UC\facultad-de-medicina-uc.png"/>
                    <pic:cNvPicPr preferRelativeResize="0"/>
                  </pic:nvPicPr>
                  <pic:blipFill rotWithShape="1">
                    <a:blip r:embed="rId10"/>
                    <a:srcRect l="12687" t="26028" r="6716" b="30137"/>
                    <a:stretch/>
                  </pic:blipFill>
                  <pic:spPr bwMode="auto">
                    <a:xfrm>
                      <a:off x="0" y="0"/>
                      <a:ext cx="30861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901">
        <w:t xml:space="preserve"> </w:t>
      </w:r>
      <w:r w:rsidR="00B72901">
        <w:tab/>
      </w:r>
      <w:r w:rsidR="00B72901">
        <w:tab/>
      </w:r>
      <w:r w:rsidR="00B72901">
        <w:tab/>
      </w:r>
      <w:r w:rsidR="00B72901">
        <w:tab/>
      </w:r>
      <w:r w:rsidR="00B72901">
        <w:tab/>
      </w:r>
      <w:r w:rsidR="00B72901">
        <w:tab/>
      </w:r>
      <w:r w:rsidR="00B72901">
        <w:tab/>
      </w:r>
      <w:r w:rsidR="00B72901">
        <w:tab/>
      </w:r>
      <w:r w:rsidR="00B72901">
        <w:tab/>
      </w:r>
      <w:r w:rsidR="00B72901">
        <w:tab/>
      </w:r>
      <w:r w:rsidR="00B72901">
        <w:tab/>
      </w:r>
      <w:r w:rsidR="00B72901">
        <w:tab/>
      </w:r>
    </w:p>
    <w:p w:rsidR="00521424" w:rsidRDefault="00521424"/>
    <w:p w:rsidR="00521424" w:rsidRDefault="00565141" w:rsidP="00565141">
      <w:pPr>
        <w:spacing w:after="0"/>
        <w:jc w:val="center"/>
        <w:rPr>
          <w:sz w:val="18"/>
          <w:szCs w:val="18"/>
        </w:rPr>
      </w:pPr>
      <w:r>
        <w:rPr>
          <w:noProof/>
          <w:lang w:val="es-PE" w:eastAsia="es-PE"/>
        </w:rPr>
        <w:drawing>
          <wp:anchor distT="0" distB="0" distL="114300" distR="114300" simplePos="0" relativeHeight="251661312" behindDoc="0" locked="0" layoutInCell="1" hidden="0" allowOverlap="1" wp14:editId="2B7943A3">
            <wp:simplePos x="0" y="0"/>
            <wp:positionH relativeFrom="column">
              <wp:posOffset>-299085</wp:posOffset>
            </wp:positionH>
            <wp:positionV relativeFrom="paragraph">
              <wp:posOffset>200660</wp:posOffset>
            </wp:positionV>
            <wp:extent cx="2743200" cy="563880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743200" cy="5638800"/>
                    </a:xfrm>
                    <a:prstGeom prst="rect">
                      <a:avLst/>
                    </a:prstGeom>
                    <a:ln/>
                  </pic:spPr>
                </pic:pic>
              </a:graphicData>
            </a:graphic>
            <wp14:sizeRelV relativeFrom="margin">
              <wp14:pctHeight>0</wp14:pctHeight>
            </wp14:sizeRelV>
          </wp:anchor>
        </w:drawing>
      </w:r>
      <w:r w:rsidR="00B72901">
        <w:rPr>
          <w:noProof/>
          <w:lang w:val="es-PE" w:eastAsia="es-PE"/>
        </w:rPr>
        <mc:AlternateContent>
          <mc:Choice Requires="wps">
            <w:drawing>
              <wp:anchor distT="0" distB="0" distL="0" distR="0" simplePos="0" relativeHeight="251660288" behindDoc="0" locked="0" layoutInCell="1" hidden="0" allowOverlap="1" wp14:editId="678982A3">
                <wp:simplePos x="0" y="0"/>
                <wp:positionH relativeFrom="column">
                  <wp:posOffset>2186940</wp:posOffset>
                </wp:positionH>
                <wp:positionV relativeFrom="paragraph">
                  <wp:posOffset>191135</wp:posOffset>
                </wp:positionV>
                <wp:extent cx="3611245" cy="5629275"/>
                <wp:effectExtent l="0" t="0" r="8255" b="9525"/>
                <wp:wrapSquare wrapText="bothSides" distT="0" distB="0" distL="0" distR="0"/>
                <wp:docPr id="5" name="Rectángulo 5"/>
                <wp:cNvGraphicFramePr/>
                <a:graphic xmlns:a="http://schemas.openxmlformats.org/drawingml/2006/main">
                  <a:graphicData uri="http://schemas.microsoft.com/office/word/2010/wordprocessingShape">
                    <wps:wsp>
                      <wps:cNvSpPr/>
                      <wps:spPr>
                        <a:xfrm>
                          <a:off x="0" y="0"/>
                          <a:ext cx="3611245" cy="5629275"/>
                        </a:xfrm>
                        <a:prstGeom prst="rect">
                          <a:avLst/>
                        </a:prstGeom>
                        <a:solidFill>
                          <a:srgbClr val="1F497D"/>
                        </a:solidFill>
                        <a:ln>
                          <a:noFill/>
                        </a:ln>
                      </wps:spPr>
                      <wps:txbx>
                        <w:txbxContent>
                          <w:p w:rsidR="00521424" w:rsidRDefault="00521424">
                            <w:pPr>
                              <w:spacing w:after="0" w:line="275" w:lineRule="auto"/>
                              <w:jc w:val="center"/>
                              <w:textDirection w:val="btLr"/>
                            </w:pPr>
                          </w:p>
                          <w:p w:rsidR="00521424" w:rsidRDefault="00521424">
                            <w:pPr>
                              <w:spacing w:after="0" w:line="275" w:lineRule="auto"/>
                              <w:jc w:val="center"/>
                              <w:textDirection w:val="btLr"/>
                            </w:pPr>
                          </w:p>
                          <w:p w:rsidR="00521424" w:rsidRDefault="00521424">
                            <w:pPr>
                              <w:spacing w:after="0" w:line="275" w:lineRule="auto"/>
                              <w:jc w:val="center"/>
                              <w:textDirection w:val="btLr"/>
                            </w:pPr>
                          </w:p>
                          <w:p w:rsidR="00521424" w:rsidRDefault="00521424">
                            <w:pPr>
                              <w:spacing w:after="0" w:line="275" w:lineRule="auto"/>
                              <w:jc w:val="center"/>
                              <w:textDirection w:val="btLr"/>
                            </w:pPr>
                          </w:p>
                          <w:p w:rsidR="00521424" w:rsidRDefault="00521424">
                            <w:pPr>
                              <w:spacing w:after="0" w:line="275" w:lineRule="auto"/>
                              <w:ind w:left="1275" w:right="1115" w:firstLine="1275"/>
                              <w:jc w:val="center"/>
                              <w:textDirection w:val="btLr"/>
                            </w:pPr>
                          </w:p>
                          <w:p w:rsidR="00521424" w:rsidRP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lang w:val="es-CL"/>
                              </w:rPr>
                              <w:t>CONVOCATORIA DE BECA</w:t>
                            </w:r>
                          </w:p>
                          <w:p w:rsidR="00521424" w:rsidRPr="00565141" w:rsidRDefault="00521424" w:rsidP="00565141">
                            <w:pPr>
                              <w:spacing w:after="0" w:line="275" w:lineRule="auto"/>
                              <w:ind w:left="1275" w:right="1115" w:firstLine="1275"/>
                              <w:jc w:val="center"/>
                              <w:textDirection w:val="btLr"/>
                              <w:rPr>
                                <w:lang w:val="es-CL"/>
                              </w:rPr>
                            </w:pPr>
                          </w:p>
                          <w:p w:rsidR="00521424" w:rsidRPr="00565141" w:rsidRDefault="00521424" w:rsidP="00565141">
                            <w:pPr>
                              <w:spacing w:after="0" w:line="275" w:lineRule="auto"/>
                              <w:ind w:left="1275" w:right="1115" w:firstLine="1275"/>
                              <w:jc w:val="center"/>
                              <w:textDirection w:val="btLr"/>
                              <w:rPr>
                                <w:lang w:val="es-CL"/>
                              </w:rPr>
                            </w:pPr>
                          </w:p>
                          <w:p w:rsidR="00521424" w:rsidRPr="00565141" w:rsidRDefault="00565141" w:rsidP="00565141">
                            <w:pPr>
                              <w:spacing w:after="0" w:line="275" w:lineRule="auto"/>
                              <w:ind w:left="1275" w:right="1115"/>
                              <w:jc w:val="center"/>
                              <w:textDirection w:val="btLr"/>
                              <w:rPr>
                                <w:lang w:val="es-CL"/>
                              </w:rPr>
                            </w:pPr>
                            <w:r>
                              <w:rPr>
                                <w:rFonts w:ascii="Arial" w:eastAsia="Arial" w:hAnsi="Arial" w:cs="Arial"/>
                                <w:b/>
                                <w:color w:val="FFFFFF"/>
                                <w:sz w:val="24"/>
                                <w:lang w:val="es-CL"/>
                              </w:rPr>
                              <w:t xml:space="preserve">II </w:t>
                            </w:r>
                            <w:r w:rsidR="00B72901" w:rsidRPr="00565141">
                              <w:rPr>
                                <w:rFonts w:ascii="Arial" w:eastAsia="Arial" w:hAnsi="Arial" w:cs="Arial"/>
                                <w:b/>
                                <w:color w:val="FFFFFF"/>
                                <w:sz w:val="24"/>
                                <w:lang w:val="es-CL"/>
                              </w:rPr>
                              <w:t>CURSO INTERNACIONAL</w:t>
                            </w:r>
                          </w:p>
                          <w:p w:rsid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sz w:val="24"/>
                                <w:lang w:val="es-CL"/>
                              </w:rPr>
                              <w:t>“MANEJO INICIAL DE LA INSUFICIENCIA RESPIRATORIA AGUDA ASOCIADA A LA PANDEMIA COVID-19”</w:t>
                            </w:r>
                          </w:p>
                          <w:p w:rsidR="00565141" w:rsidRDefault="00565141" w:rsidP="00565141">
                            <w:pPr>
                              <w:spacing w:after="0" w:line="275" w:lineRule="auto"/>
                              <w:ind w:left="1275" w:right="1115"/>
                              <w:jc w:val="center"/>
                              <w:textDirection w:val="btLr"/>
                              <w:rPr>
                                <w:lang w:val="es-CL"/>
                              </w:rPr>
                            </w:pPr>
                          </w:p>
                          <w:p w:rsidR="00565141" w:rsidRDefault="00565141" w:rsidP="00565141">
                            <w:pPr>
                              <w:spacing w:after="0" w:line="275" w:lineRule="auto"/>
                              <w:ind w:left="1275" w:right="1115"/>
                              <w:jc w:val="center"/>
                              <w:textDirection w:val="btLr"/>
                              <w:rPr>
                                <w:lang w:val="es-CL"/>
                              </w:rPr>
                            </w:pPr>
                          </w:p>
                          <w:p w:rsid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sz w:val="20"/>
                                <w:lang w:val="es-CL"/>
                              </w:rPr>
                              <w:t>EDICIÓN ONLINE</w:t>
                            </w:r>
                          </w:p>
                          <w:p w:rsidR="00521424" w:rsidRP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sz w:val="20"/>
                                <w:lang w:val="es-CL"/>
                              </w:rPr>
                              <w:t>16 AGOSTO AL 16 SEPTIEMBRE 2021</w:t>
                            </w:r>
                          </w:p>
                          <w:p w:rsidR="00521424" w:rsidRPr="00565141" w:rsidRDefault="00521424">
                            <w:pPr>
                              <w:spacing w:line="275" w:lineRule="auto"/>
                              <w:textDirection w:val="btLr"/>
                              <w:rPr>
                                <w:lang w:val="es-C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5" o:spid="_x0000_s1026" style="position:absolute;left:0;text-align:left;margin-left:172.2pt;margin-top:15.05pt;width:284.35pt;height:443.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" fillcolor="#1f497d" stroked="f">
                <v:textbox inset="2.53958mm,1.2694mm,2.53958mm,1.2694mm">
                  <w:txbxContent>
                    <w:p w14:paraId="522BC7C9" w14:textId="77777777" w:rsidR="00521424" w:rsidRDefault="00521424">
                      <w:pPr>
                        <w:spacing w:after="0" w:line="275" w:lineRule="auto"/>
                        <w:jc w:val="center"/>
                        <w:textDirection w:val="btLr"/>
                      </w:pPr>
                    </w:p>
                    <w:p w14:paraId="749C426F" w14:textId="77777777" w:rsidR="00521424" w:rsidRDefault="00521424">
                      <w:pPr>
                        <w:spacing w:after="0" w:line="275" w:lineRule="auto"/>
                        <w:jc w:val="center"/>
                        <w:textDirection w:val="btLr"/>
                      </w:pPr>
                    </w:p>
                    <w:p w14:paraId="29AD830D" w14:textId="77777777" w:rsidR="00521424" w:rsidRDefault="00521424">
                      <w:pPr>
                        <w:spacing w:after="0" w:line="275" w:lineRule="auto"/>
                        <w:jc w:val="center"/>
                        <w:textDirection w:val="btLr"/>
                      </w:pPr>
                    </w:p>
                    <w:p w14:paraId="008964C4" w14:textId="77777777" w:rsidR="00521424" w:rsidRDefault="00521424">
                      <w:pPr>
                        <w:spacing w:after="0" w:line="275" w:lineRule="auto"/>
                        <w:jc w:val="center"/>
                        <w:textDirection w:val="btLr"/>
                      </w:pPr>
                    </w:p>
                    <w:p w14:paraId="31EB5AEB" w14:textId="77777777" w:rsidR="00521424" w:rsidRDefault="00521424">
                      <w:pPr>
                        <w:spacing w:after="0" w:line="275" w:lineRule="auto"/>
                        <w:ind w:left="1275" w:right="1115" w:firstLine="1275"/>
                        <w:jc w:val="center"/>
                        <w:textDirection w:val="btLr"/>
                      </w:pPr>
                    </w:p>
                    <w:p w14:paraId="3319BC29" w14:textId="77777777" w:rsidR="00521424" w:rsidRP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lang w:val="es-CL"/>
                        </w:rPr>
                        <w:t>CONVOCATORIA DE BECA</w:t>
                      </w:r>
                    </w:p>
                    <w:p w14:paraId="7D54394F" w14:textId="77777777" w:rsidR="00521424" w:rsidRPr="00565141" w:rsidRDefault="00521424" w:rsidP="00565141">
                      <w:pPr>
                        <w:spacing w:after="0" w:line="275" w:lineRule="auto"/>
                        <w:ind w:left="1275" w:right="1115" w:firstLine="1275"/>
                        <w:jc w:val="center"/>
                        <w:textDirection w:val="btLr"/>
                        <w:rPr>
                          <w:lang w:val="es-CL"/>
                        </w:rPr>
                      </w:pPr>
                    </w:p>
                    <w:p w14:paraId="23278E0A" w14:textId="77777777" w:rsidR="00521424" w:rsidRPr="00565141" w:rsidRDefault="00521424" w:rsidP="00565141">
                      <w:pPr>
                        <w:spacing w:after="0" w:line="275" w:lineRule="auto"/>
                        <w:ind w:left="1275" w:right="1115" w:firstLine="1275"/>
                        <w:jc w:val="center"/>
                        <w:textDirection w:val="btLr"/>
                        <w:rPr>
                          <w:lang w:val="es-CL"/>
                        </w:rPr>
                      </w:pPr>
                    </w:p>
                    <w:p w14:paraId="3F80DAF1" w14:textId="6E37DE2F" w:rsidR="00521424" w:rsidRPr="00565141" w:rsidRDefault="00565141" w:rsidP="00565141">
                      <w:pPr>
                        <w:spacing w:after="0" w:line="275" w:lineRule="auto"/>
                        <w:ind w:left="1275" w:right="1115"/>
                        <w:jc w:val="center"/>
                        <w:textDirection w:val="btLr"/>
                        <w:rPr>
                          <w:lang w:val="es-CL"/>
                        </w:rPr>
                      </w:pPr>
                      <w:r>
                        <w:rPr>
                          <w:rFonts w:ascii="Arial" w:eastAsia="Arial" w:hAnsi="Arial" w:cs="Arial"/>
                          <w:b/>
                          <w:color w:val="FFFFFF"/>
                          <w:sz w:val="24"/>
                          <w:lang w:val="es-CL"/>
                        </w:rPr>
                        <w:t xml:space="preserve">II </w:t>
                      </w:r>
                      <w:r w:rsidR="00B72901" w:rsidRPr="00565141">
                        <w:rPr>
                          <w:rFonts w:ascii="Arial" w:eastAsia="Arial" w:hAnsi="Arial" w:cs="Arial"/>
                          <w:b/>
                          <w:color w:val="FFFFFF"/>
                          <w:sz w:val="24"/>
                          <w:lang w:val="es-CL"/>
                        </w:rPr>
                        <w:t>CURSO INTERNACIONAL</w:t>
                      </w:r>
                    </w:p>
                    <w:p w14:paraId="690EEB13" w14:textId="77777777" w:rsid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sz w:val="24"/>
                          <w:lang w:val="es-CL"/>
                        </w:rPr>
                        <w:t>“MANEJO INICIAL DE LA INSUFICIENCIA RESPIRATORIA AGUDA ASOCIADA A LA PANDEMIA COVID-19”</w:t>
                      </w:r>
                    </w:p>
                    <w:p w14:paraId="1D866945" w14:textId="77777777" w:rsidR="00565141" w:rsidRDefault="00565141" w:rsidP="00565141">
                      <w:pPr>
                        <w:spacing w:after="0" w:line="275" w:lineRule="auto"/>
                        <w:ind w:left="1275" w:right="1115"/>
                        <w:jc w:val="center"/>
                        <w:textDirection w:val="btLr"/>
                        <w:rPr>
                          <w:lang w:val="es-CL"/>
                        </w:rPr>
                      </w:pPr>
                    </w:p>
                    <w:p w14:paraId="217C5CFA" w14:textId="77777777" w:rsidR="00565141" w:rsidRDefault="00565141" w:rsidP="00565141">
                      <w:pPr>
                        <w:spacing w:after="0" w:line="275" w:lineRule="auto"/>
                        <w:ind w:left="1275" w:right="1115"/>
                        <w:jc w:val="center"/>
                        <w:textDirection w:val="btLr"/>
                        <w:rPr>
                          <w:lang w:val="es-CL"/>
                        </w:rPr>
                      </w:pPr>
                    </w:p>
                    <w:p w14:paraId="2FC4729F" w14:textId="77777777" w:rsid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sz w:val="20"/>
                          <w:lang w:val="es-CL"/>
                        </w:rPr>
                        <w:t>EDICIÓN ONLINE</w:t>
                      </w:r>
                    </w:p>
                    <w:p w14:paraId="5760E7A9" w14:textId="30650D85" w:rsidR="00521424" w:rsidRPr="00565141" w:rsidRDefault="00B72901" w:rsidP="00565141">
                      <w:pPr>
                        <w:spacing w:after="0" w:line="275" w:lineRule="auto"/>
                        <w:ind w:left="1275" w:right="1115"/>
                        <w:jc w:val="center"/>
                        <w:textDirection w:val="btLr"/>
                        <w:rPr>
                          <w:lang w:val="es-CL"/>
                        </w:rPr>
                      </w:pPr>
                      <w:r w:rsidRPr="00565141">
                        <w:rPr>
                          <w:rFonts w:ascii="Arial" w:eastAsia="Arial" w:hAnsi="Arial" w:cs="Arial"/>
                          <w:b/>
                          <w:color w:val="FFFFFF"/>
                          <w:sz w:val="20"/>
                          <w:lang w:val="es-CL"/>
                        </w:rPr>
                        <w:t>16 AGOSTO AL 16 SEPTIEMBRE 2021</w:t>
                      </w:r>
                    </w:p>
                    <w:p w14:paraId="3BA410BE" w14:textId="77777777" w:rsidR="00521424" w:rsidRPr="00565141" w:rsidRDefault="00521424">
                      <w:pPr>
                        <w:spacing w:line="275" w:lineRule="auto"/>
                        <w:textDirection w:val="btLr"/>
                        <w:rPr>
                          <w:lang w:val="es-CL"/>
                        </w:rPr>
                      </w:pPr>
                    </w:p>
                  </w:txbxContent>
                </v:textbox>
                <w10:wrap type="square"/>
              </v:rect>
            </w:pict>
          </mc:Fallback>
        </mc:AlternateContent>
      </w:r>
    </w:p>
    <w:p w:rsidR="00521424" w:rsidRDefault="00521424">
      <w:pPr>
        <w:spacing w:after="0"/>
        <w:jc w:val="center"/>
        <w:rPr>
          <w:sz w:val="18"/>
          <w:szCs w:val="18"/>
        </w:rPr>
      </w:pPr>
    </w:p>
    <w:p w:rsidR="00521424" w:rsidRDefault="00521424">
      <w:pPr>
        <w:spacing w:after="0"/>
        <w:jc w:val="center"/>
        <w:rPr>
          <w:sz w:val="18"/>
          <w:szCs w:val="18"/>
        </w:rPr>
      </w:pPr>
    </w:p>
    <w:p w:rsidR="00565141" w:rsidRDefault="00565141">
      <w:pPr>
        <w:spacing w:after="0"/>
        <w:jc w:val="center"/>
        <w:rPr>
          <w:sz w:val="18"/>
          <w:szCs w:val="18"/>
        </w:rPr>
      </w:pPr>
    </w:p>
    <w:p w:rsidR="00565141" w:rsidRDefault="00565141">
      <w:pPr>
        <w:spacing w:after="0"/>
        <w:jc w:val="center"/>
        <w:rPr>
          <w:sz w:val="18"/>
          <w:szCs w:val="18"/>
        </w:rPr>
      </w:pPr>
    </w:p>
    <w:p w:rsidR="00565141" w:rsidRDefault="00565141">
      <w:pPr>
        <w:spacing w:after="0"/>
        <w:jc w:val="center"/>
        <w:rPr>
          <w:sz w:val="18"/>
          <w:szCs w:val="18"/>
        </w:rPr>
      </w:pPr>
    </w:p>
    <w:p w:rsidR="00565141" w:rsidRPr="00565141" w:rsidRDefault="00565141" w:rsidP="00565141">
      <w:pPr>
        <w:spacing w:after="0"/>
        <w:jc w:val="center"/>
        <w:rPr>
          <w:sz w:val="18"/>
          <w:szCs w:val="18"/>
          <w:lang w:val="es-CL"/>
        </w:rPr>
      </w:pPr>
      <w:r w:rsidRPr="00565141">
        <w:rPr>
          <w:sz w:val="18"/>
          <w:szCs w:val="18"/>
          <w:lang w:val="es-CL"/>
        </w:rPr>
        <w:t xml:space="preserve">Convocatoria Disponible en </w:t>
      </w:r>
      <w:hyperlink r:id="rId12">
        <w:r w:rsidRPr="00565141">
          <w:rPr>
            <w:color w:val="0000FF"/>
            <w:sz w:val="18"/>
            <w:szCs w:val="18"/>
            <w:u w:val="single"/>
            <w:lang w:val="es-CL"/>
          </w:rPr>
          <w:t>http://www.agci.cl</w:t>
        </w:r>
      </w:hyperlink>
    </w:p>
    <w:p w:rsidR="00565141" w:rsidRPr="00565141" w:rsidRDefault="00565141" w:rsidP="00565141">
      <w:pPr>
        <w:spacing w:after="0"/>
        <w:jc w:val="center"/>
        <w:rPr>
          <w:rFonts w:ascii="Arial" w:eastAsia="Arial" w:hAnsi="Arial" w:cs="Arial"/>
          <w:b/>
          <w:sz w:val="28"/>
          <w:szCs w:val="28"/>
          <w:lang w:val="es-CL"/>
        </w:rPr>
      </w:pPr>
      <w:r w:rsidRPr="00565141">
        <w:rPr>
          <w:sz w:val="18"/>
          <w:szCs w:val="18"/>
          <w:lang w:val="es-CL"/>
        </w:rPr>
        <w:t>Agencia Chilena de Cooperación Internacional para el Desarrollo  │ AGCID</w:t>
      </w:r>
    </w:p>
    <w:p w:rsidR="00521424" w:rsidRPr="00565141" w:rsidRDefault="00521424">
      <w:pPr>
        <w:spacing w:after="0"/>
        <w:jc w:val="center"/>
        <w:rPr>
          <w:sz w:val="18"/>
          <w:szCs w:val="18"/>
          <w:lang w:val="es-CL"/>
        </w:rPr>
      </w:pPr>
    </w:p>
    <w:p w:rsidR="00521424" w:rsidRPr="00565141" w:rsidRDefault="00521424">
      <w:pPr>
        <w:spacing w:after="0"/>
        <w:jc w:val="center"/>
        <w:rPr>
          <w:sz w:val="18"/>
          <w:szCs w:val="18"/>
          <w:lang w:val="es-CL"/>
        </w:rPr>
      </w:pPr>
    </w:p>
    <w:p w:rsidR="00521424" w:rsidRPr="00565141" w:rsidRDefault="00521424">
      <w:pPr>
        <w:spacing w:after="0"/>
        <w:jc w:val="center"/>
        <w:rPr>
          <w:sz w:val="18"/>
          <w:szCs w:val="18"/>
          <w:lang w:val="es-CL"/>
        </w:rPr>
      </w:pPr>
    </w:p>
    <w:p w:rsidR="00521424" w:rsidRPr="00565141" w:rsidRDefault="00521424">
      <w:pPr>
        <w:spacing w:after="0"/>
        <w:rPr>
          <w:sz w:val="18"/>
          <w:szCs w:val="18"/>
          <w:lang w:val="es-CL"/>
        </w:rPr>
      </w:pPr>
    </w:p>
    <w:p w:rsidR="00521424" w:rsidRPr="00565141" w:rsidRDefault="00521424">
      <w:pPr>
        <w:spacing w:after="0"/>
        <w:rPr>
          <w:sz w:val="18"/>
          <w:szCs w:val="18"/>
          <w:lang w:val="es-CL"/>
        </w:rPr>
      </w:pPr>
    </w:p>
    <w:p w:rsidR="00521424" w:rsidRPr="00565141" w:rsidRDefault="00521424">
      <w:pPr>
        <w:spacing w:after="0"/>
        <w:jc w:val="center"/>
        <w:rPr>
          <w:sz w:val="18"/>
          <w:szCs w:val="18"/>
          <w:lang w:val="es-CL"/>
        </w:rPr>
      </w:pPr>
    </w:p>
    <w:p w:rsidR="00521424" w:rsidRPr="00565141" w:rsidRDefault="00521424">
      <w:pPr>
        <w:spacing w:after="0"/>
        <w:jc w:val="center"/>
        <w:rPr>
          <w:sz w:val="18"/>
          <w:szCs w:val="18"/>
          <w:lang w:val="es-CL"/>
        </w:rPr>
      </w:pPr>
    </w:p>
    <w:p w:rsidR="00521424" w:rsidRPr="00565141" w:rsidRDefault="00521424">
      <w:pPr>
        <w:spacing w:after="0"/>
        <w:jc w:val="center"/>
        <w:rPr>
          <w:sz w:val="18"/>
          <w:szCs w:val="18"/>
          <w:lang w:val="es-CL"/>
        </w:rPr>
      </w:pPr>
    </w:p>
    <w:p w:rsidR="00521424" w:rsidRPr="00565141" w:rsidRDefault="00B72901" w:rsidP="00565141">
      <w:pPr>
        <w:tabs>
          <w:tab w:val="left" w:pos="1560"/>
        </w:tabs>
        <w:spacing w:after="0"/>
        <w:rPr>
          <w:sz w:val="18"/>
          <w:szCs w:val="18"/>
        </w:rPr>
      </w:pPr>
      <w:r>
        <w:rPr>
          <w:rFonts w:ascii="Arial" w:eastAsia="Arial" w:hAnsi="Arial" w:cs="Arial"/>
          <w:b/>
        </w:rPr>
        <w:t xml:space="preserve">INFORMACIÓN GENERAL </w:t>
      </w:r>
    </w:p>
    <w:p w:rsidR="00521424" w:rsidRDefault="00521424">
      <w:pPr>
        <w:spacing w:after="0"/>
        <w:jc w:val="both"/>
        <w:rPr>
          <w:rFonts w:ascii="Arial" w:eastAsia="Arial" w:hAnsi="Arial" w:cs="Aria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NOMBRE DEL PROGRAMA</w:t>
      </w:r>
    </w:p>
    <w:p w:rsidR="00521424" w:rsidRPr="00565141" w:rsidRDefault="00565141">
      <w:pPr>
        <w:spacing w:before="240"/>
        <w:jc w:val="both"/>
        <w:rPr>
          <w:rFonts w:ascii="Arial" w:eastAsia="Arial" w:hAnsi="Arial" w:cs="Arial"/>
          <w:b/>
          <w:lang w:val="es-CL"/>
        </w:rPr>
      </w:pPr>
      <w:r>
        <w:rPr>
          <w:rFonts w:ascii="Arial" w:eastAsia="Arial" w:hAnsi="Arial" w:cs="Arial"/>
          <w:lang w:val="es-CL"/>
        </w:rPr>
        <w:t xml:space="preserve">II </w:t>
      </w:r>
      <w:r w:rsidR="00B72901" w:rsidRPr="00565141">
        <w:rPr>
          <w:rFonts w:ascii="Arial" w:eastAsia="Arial" w:hAnsi="Arial" w:cs="Arial"/>
          <w:lang w:val="es-CL"/>
        </w:rPr>
        <w:t>Curso Internacional “Manejo inicial de la insuficiencia respiratoria aguda asociada a la pandemia Covid-19”, dictado por la Facultad de Medicina de la Pontificia Universidad Católica de Chile.</w:t>
      </w:r>
    </w:p>
    <w:p w:rsidR="00521424" w:rsidRPr="00565141" w:rsidRDefault="00521424">
      <w:pPr>
        <w:jc w:val="both"/>
        <w:rPr>
          <w:rFonts w:ascii="Arial" w:eastAsia="Arial" w:hAnsi="Arial" w:cs="Arial"/>
          <w:b/>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OBJETIVOS DEL PROGRAMA</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El estudiante al finalizar este programa deberá:</w:t>
      </w:r>
    </w:p>
    <w:p w:rsidR="00521424" w:rsidRPr="00565141" w:rsidRDefault="00B72901">
      <w:pPr>
        <w:numPr>
          <w:ilvl w:val="0"/>
          <w:numId w:val="2"/>
        </w:numPr>
        <w:spacing w:before="240" w:after="0"/>
        <w:jc w:val="both"/>
        <w:rPr>
          <w:rFonts w:ascii="Arial" w:eastAsia="Arial" w:hAnsi="Arial" w:cs="Arial"/>
          <w:lang w:val="es-CL"/>
        </w:rPr>
      </w:pPr>
      <w:r w:rsidRPr="00565141">
        <w:rPr>
          <w:rFonts w:ascii="Arial" w:eastAsia="Arial" w:hAnsi="Arial" w:cs="Arial"/>
          <w:lang w:val="es-CL"/>
        </w:rPr>
        <w:t>Describir las medidas prioritarias que deben realizarse en el manejo inicial del paciente con insuficiencia respiratoria aguda para disminuir el trabajo respiratorio.</w:t>
      </w:r>
    </w:p>
    <w:p w:rsidR="00521424" w:rsidRPr="00565141" w:rsidRDefault="00B72901">
      <w:pPr>
        <w:numPr>
          <w:ilvl w:val="0"/>
          <w:numId w:val="2"/>
        </w:numPr>
        <w:spacing w:before="240" w:after="0"/>
        <w:jc w:val="both"/>
        <w:rPr>
          <w:rFonts w:ascii="Arial" w:eastAsia="Arial" w:hAnsi="Arial" w:cs="Arial"/>
          <w:lang w:val="es-CL"/>
        </w:rPr>
      </w:pPr>
      <w:r w:rsidRPr="00565141">
        <w:rPr>
          <w:rFonts w:ascii="Arial" w:eastAsia="Arial" w:hAnsi="Arial" w:cs="Arial"/>
          <w:lang w:val="es-CL"/>
        </w:rPr>
        <w:t xml:space="preserve">Armar y programar un sistema de oxigenoterapia por cánula nasal de alto flujo (CNAF), y cómo evaluar su respuesta en el paciente. </w:t>
      </w:r>
    </w:p>
    <w:p w:rsidR="00521424" w:rsidRPr="00565141" w:rsidRDefault="00B72901">
      <w:pPr>
        <w:numPr>
          <w:ilvl w:val="0"/>
          <w:numId w:val="2"/>
        </w:numPr>
        <w:spacing w:before="240" w:after="0"/>
        <w:jc w:val="both"/>
        <w:rPr>
          <w:rFonts w:ascii="Arial" w:eastAsia="Arial" w:hAnsi="Arial" w:cs="Arial"/>
          <w:lang w:val="es-CL"/>
        </w:rPr>
      </w:pPr>
      <w:r w:rsidRPr="00565141">
        <w:rPr>
          <w:rFonts w:ascii="Arial" w:eastAsia="Arial" w:hAnsi="Arial" w:cs="Arial"/>
          <w:lang w:val="es-CL"/>
        </w:rPr>
        <w:t>Describir las medidas para lograr adherencia y confort en el paciente en prono vigil, y cómo evaluar la respuesta del paciente.</w:t>
      </w:r>
    </w:p>
    <w:p w:rsidR="00521424" w:rsidRPr="00565141" w:rsidRDefault="00521424">
      <w:pPr>
        <w:spacing w:before="240" w:after="0"/>
        <w:ind w:left="720"/>
        <w:jc w:val="both"/>
        <w:rPr>
          <w:rFonts w:ascii="Arial" w:eastAsia="Arial" w:hAnsi="Arial" w:cs="Arial"/>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RESULTADOS ESPERADOS</w:t>
      </w:r>
    </w:p>
    <w:p w:rsidR="00521424" w:rsidRPr="00565141" w:rsidRDefault="00B72901">
      <w:pPr>
        <w:numPr>
          <w:ilvl w:val="0"/>
          <w:numId w:val="3"/>
        </w:numPr>
        <w:pBdr>
          <w:top w:val="nil"/>
          <w:left w:val="nil"/>
          <w:bottom w:val="nil"/>
          <w:right w:val="nil"/>
          <w:between w:val="nil"/>
        </w:pBdr>
        <w:spacing w:before="240" w:after="0"/>
        <w:ind w:left="709"/>
        <w:jc w:val="both"/>
        <w:rPr>
          <w:rFonts w:ascii="Arial" w:eastAsia="Arial" w:hAnsi="Arial" w:cs="Arial"/>
          <w:color w:val="000000"/>
          <w:lang w:val="es-CL"/>
        </w:rPr>
      </w:pPr>
      <w:r w:rsidRPr="00565141">
        <w:rPr>
          <w:rFonts w:ascii="Arial" w:eastAsia="Arial" w:hAnsi="Arial" w:cs="Arial"/>
          <w:color w:val="000000"/>
          <w:lang w:val="es-CL"/>
        </w:rPr>
        <w:t>Identificar indicaciones y contraindicaciones para el uso de CNAF y para el uso de posición prono vigil en pacientes COVID-19 con insuficiencia respiratoria aguda.</w:t>
      </w:r>
    </w:p>
    <w:p w:rsidR="00521424" w:rsidRPr="00565141" w:rsidRDefault="00B72901">
      <w:pPr>
        <w:numPr>
          <w:ilvl w:val="0"/>
          <w:numId w:val="3"/>
        </w:numPr>
        <w:pBdr>
          <w:top w:val="nil"/>
          <w:left w:val="nil"/>
          <w:bottom w:val="nil"/>
          <w:right w:val="nil"/>
          <w:between w:val="nil"/>
        </w:pBdr>
        <w:spacing w:before="240" w:after="0"/>
        <w:ind w:left="709"/>
        <w:jc w:val="both"/>
        <w:rPr>
          <w:rFonts w:ascii="Arial" w:eastAsia="Arial" w:hAnsi="Arial" w:cs="Arial"/>
          <w:color w:val="000000"/>
          <w:lang w:val="es-CL"/>
        </w:rPr>
      </w:pPr>
      <w:r w:rsidRPr="00565141">
        <w:rPr>
          <w:rFonts w:ascii="Arial" w:eastAsia="Arial" w:hAnsi="Arial" w:cs="Arial"/>
          <w:color w:val="000000"/>
          <w:lang w:val="es-CL"/>
        </w:rPr>
        <w:t>Describir los beneficios fisiológicos y clínicos de la CNAF y del prono vigil.</w:t>
      </w:r>
    </w:p>
    <w:p w:rsidR="00521424" w:rsidRPr="00565141" w:rsidRDefault="00B72901">
      <w:pPr>
        <w:numPr>
          <w:ilvl w:val="0"/>
          <w:numId w:val="3"/>
        </w:numPr>
        <w:pBdr>
          <w:top w:val="nil"/>
          <w:left w:val="nil"/>
          <w:bottom w:val="nil"/>
          <w:right w:val="nil"/>
          <w:between w:val="nil"/>
        </w:pBdr>
        <w:spacing w:before="240" w:after="0"/>
        <w:ind w:left="709"/>
        <w:jc w:val="both"/>
        <w:rPr>
          <w:rFonts w:ascii="Arial" w:eastAsia="Arial" w:hAnsi="Arial" w:cs="Arial"/>
          <w:color w:val="000000"/>
          <w:lang w:val="es-CL"/>
        </w:rPr>
      </w:pPr>
      <w:r w:rsidRPr="00565141">
        <w:rPr>
          <w:rFonts w:ascii="Arial" w:eastAsia="Arial" w:hAnsi="Arial" w:cs="Arial"/>
          <w:color w:val="000000"/>
          <w:lang w:val="es-CL"/>
        </w:rPr>
        <w:t>Reconocer las complicaciones asociadas al uso de la CNAF y del prono vigil.</w:t>
      </w:r>
    </w:p>
    <w:p w:rsidR="00521424" w:rsidRPr="00565141" w:rsidRDefault="00B72901">
      <w:pPr>
        <w:numPr>
          <w:ilvl w:val="0"/>
          <w:numId w:val="3"/>
        </w:numPr>
        <w:pBdr>
          <w:top w:val="nil"/>
          <w:left w:val="nil"/>
          <w:bottom w:val="nil"/>
          <w:right w:val="nil"/>
          <w:between w:val="nil"/>
        </w:pBdr>
        <w:spacing w:before="240" w:after="0"/>
        <w:ind w:left="709"/>
        <w:jc w:val="both"/>
        <w:rPr>
          <w:rFonts w:ascii="Arial" w:eastAsia="Arial" w:hAnsi="Arial" w:cs="Arial"/>
          <w:color w:val="000000"/>
          <w:lang w:val="es-CL"/>
        </w:rPr>
      </w:pPr>
      <w:r w:rsidRPr="00565141">
        <w:rPr>
          <w:rFonts w:ascii="Arial" w:eastAsia="Arial" w:hAnsi="Arial" w:cs="Arial"/>
          <w:color w:val="000000"/>
          <w:lang w:val="es-CL"/>
        </w:rPr>
        <w:t>Armar un circuito de CNAF y programar distintos parámetros en modo simulado.</w:t>
      </w:r>
    </w:p>
    <w:p w:rsidR="00521424" w:rsidRPr="00565141" w:rsidRDefault="00B72901">
      <w:pPr>
        <w:numPr>
          <w:ilvl w:val="0"/>
          <w:numId w:val="3"/>
        </w:numPr>
        <w:pBdr>
          <w:top w:val="nil"/>
          <w:left w:val="nil"/>
          <w:bottom w:val="nil"/>
          <w:right w:val="nil"/>
          <w:between w:val="nil"/>
        </w:pBdr>
        <w:spacing w:before="240" w:after="0"/>
        <w:ind w:left="709"/>
        <w:jc w:val="both"/>
        <w:rPr>
          <w:rFonts w:ascii="Arial" w:eastAsia="Arial" w:hAnsi="Arial" w:cs="Arial"/>
          <w:color w:val="000000"/>
          <w:lang w:val="es-CL"/>
        </w:rPr>
      </w:pPr>
      <w:r w:rsidRPr="00565141">
        <w:rPr>
          <w:rFonts w:ascii="Arial" w:eastAsia="Arial" w:hAnsi="Arial" w:cs="Arial"/>
          <w:color w:val="000000"/>
          <w:lang w:val="es-CL"/>
        </w:rPr>
        <w:t>Realizar adecuadamente el posicionamiento de un paciente (o de un voluntario) en prono vigil.</w:t>
      </w:r>
    </w:p>
    <w:p w:rsidR="00521424" w:rsidRDefault="00521424">
      <w:pPr>
        <w:pBdr>
          <w:top w:val="nil"/>
          <w:left w:val="nil"/>
          <w:bottom w:val="nil"/>
          <w:right w:val="nil"/>
          <w:between w:val="nil"/>
        </w:pBdr>
        <w:spacing w:after="120"/>
        <w:ind w:left="1077"/>
        <w:jc w:val="both"/>
        <w:rPr>
          <w:rFonts w:ascii="Arial" w:eastAsia="Arial" w:hAnsi="Arial" w:cs="Arial"/>
          <w:color w:val="000000"/>
          <w:lang w:val="es-CL"/>
        </w:rPr>
      </w:pPr>
    </w:p>
    <w:p w:rsidR="00565141" w:rsidRPr="00565141" w:rsidRDefault="00565141">
      <w:pPr>
        <w:pBdr>
          <w:top w:val="nil"/>
          <w:left w:val="nil"/>
          <w:bottom w:val="nil"/>
          <w:right w:val="nil"/>
          <w:between w:val="nil"/>
        </w:pBdr>
        <w:spacing w:after="120"/>
        <w:ind w:left="1077"/>
        <w:jc w:val="both"/>
        <w:rPr>
          <w:rFonts w:ascii="Arial" w:eastAsia="Arial" w:hAnsi="Arial" w:cs="Arial"/>
          <w:color w:val="000000"/>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lastRenderedPageBreak/>
        <w:t>DESCRIPCIÓN DEL PROGRAMA</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 xml:space="preserve">El manejo oportuno al inicio de una insuficiencia respiratoria aguda incide directamente en los desenlaces clínicos y en la probabilidad de que un paciente requiera intubación y conexión a ventilación mecánica. La persistencia de esfuerzos respiratorios aumentados por periodos prolongados puedes amplificar el daño pulmonar y contribuir a un agravamiento de la insuficiencia respiratoria. Estos esfuerzos respiratorios pueden ser exacerbados por una serie de factores asociados, tales como la hipoxemia, la fiebre, o una acidosis metabólica. La corrección oportuna de estos factores a través de la administración de oxígeno, la administración de antipiréticos, o la corrección de una descompensación diabética, pueden contribuir a reducir el trabajo respiratorio del paciente y mejorar su condición general. Sin embargo, muchos pacientes persistirán con aumento del trabajo respiratorio a pesar de la corrección de estos factores. En estos casos existen diversas alternativas disponibles que podrían disminuir el trabajo respiratorio del paciente y evitar así la necesidad de intubación y conexión a ventilación mecánica. Las alternativas que parecen más promisorias son el uso de oxigenoterapia a través de cánula nasal de alto flujo (CNAF), y la posición prono estando el paciente despierto y respirando espontáneamente (conocido como “prono vigil”). Ambas son intervenciones relativamente simples que pueden implementarse desde el servicio de urgencia y que, en caso de haber una respuesta favorable, pueden continuarse en áreas hospitalarias de complejidad intermedia, evitándose así la admisión a cuidados intensivos. </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Si bien el uso de CNAF en pacientes con Covid fue inicialmente descartado por temor a una mayor dispersión de aerosol, estudios recientes indican que este riesgo no sería mayor que con oxigenoterapia convencional. La CNAF permite mejorar la oxigenación y reducir el trabajo respiratorio del paciente. De hecho, desde que comenzó a utilizarse CNAF en pacientes Covid se ha reportado que se logra evitar la intubación en una fracción significativa de los pacientes.</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Respecto al uso de prono vigil, existe amplia experiencia y fundamento para el uso de posición prono en pacientes sedados y ventilados con falla respiratoria, pero hasta ahora su uso como alternativa previa a la conexión a ventilación mecánica, en pacientes despiertos, no había sido considerada. Sin embargo, la urgente necesidad de considerar alternativas ante el rápido aumento en número de pacientes que requería ventilación mecánica hizo que muchos centros en el mundo comenzaran a evaluar la alternativa de prono vigil. Si bien aún no existen estudios controlados publicados, algunas de estas experiencias clínicas ya han sido reportadas en series de casos mostrando resultados fisiológicos muy favorables y una tasa de intubación significativamente menor a lo esperado.</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 xml:space="preserve">La implementación de una estrategia de manejo inicial de la insuficiencia respiratoria aguda basada en estos conceptos y empleando estas intervenciones puede tener un impacto muy favorable en reducir el número de pacientes que requiere admisión a cuidados intensivos y conexión a ventilación mecánica. </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lastRenderedPageBreak/>
        <w:t xml:space="preserve">Se espera que los alumnos de este curso logren adquirir los conocimientos teóricos y las habilidades para implementar una estrategia integral de manejo inicial de la insuficiencia respiratoria aguda y que puedan utilizar de manera segura y eficiente la CNAF y el prono vigil.  </w:t>
      </w:r>
    </w:p>
    <w:p w:rsidR="00521424" w:rsidRPr="00565141" w:rsidRDefault="00521424">
      <w:pPr>
        <w:spacing w:before="240"/>
        <w:jc w:val="both"/>
        <w:rPr>
          <w:rFonts w:ascii="Arial" w:eastAsia="Arial" w:hAnsi="Arial" w:cs="Arial"/>
          <w:lang w:val="es-CL"/>
        </w:rPr>
      </w:pPr>
    </w:p>
    <w:p w:rsidR="00521424" w:rsidRDefault="00B72901">
      <w:pPr>
        <w:spacing w:before="240"/>
        <w:jc w:val="both"/>
        <w:rPr>
          <w:rFonts w:ascii="Arial" w:eastAsia="Arial" w:hAnsi="Arial" w:cs="Arial"/>
          <w:b/>
        </w:rPr>
      </w:pPr>
      <w:r>
        <w:rPr>
          <w:rFonts w:ascii="Arial" w:eastAsia="Arial" w:hAnsi="Arial" w:cs="Arial"/>
          <w:b/>
        </w:rPr>
        <w:t>Contenidos:</w:t>
      </w:r>
    </w:p>
    <w:p w:rsidR="00521424" w:rsidRPr="00565141" w:rsidRDefault="00B72901">
      <w:pPr>
        <w:numPr>
          <w:ilvl w:val="0"/>
          <w:numId w:val="6"/>
        </w:numPr>
        <w:spacing w:before="240" w:after="0"/>
        <w:jc w:val="both"/>
        <w:rPr>
          <w:rFonts w:ascii="Arial" w:eastAsia="Arial" w:hAnsi="Arial" w:cs="Arial"/>
          <w:lang w:val="es-CL"/>
        </w:rPr>
      </w:pPr>
      <w:r w:rsidRPr="00565141">
        <w:rPr>
          <w:rFonts w:ascii="Arial" w:eastAsia="Arial" w:hAnsi="Arial" w:cs="Arial"/>
          <w:lang w:val="es-CL"/>
        </w:rPr>
        <w:t>Fisiopatología insuficiencia respiratoria aguda en Covid-19. Trabajo respiratorio y rol del daño pulmonar auto-infligido por el paciente (P-SILI).</w:t>
      </w:r>
    </w:p>
    <w:p w:rsidR="00521424" w:rsidRPr="00565141" w:rsidRDefault="00B72901">
      <w:pPr>
        <w:numPr>
          <w:ilvl w:val="0"/>
          <w:numId w:val="6"/>
        </w:numPr>
        <w:spacing w:before="240" w:after="0"/>
        <w:jc w:val="both"/>
        <w:rPr>
          <w:rFonts w:ascii="Arial" w:eastAsia="Arial" w:hAnsi="Arial" w:cs="Arial"/>
          <w:lang w:val="es-CL"/>
        </w:rPr>
      </w:pPr>
      <w:r w:rsidRPr="00565141">
        <w:rPr>
          <w:rFonts w:ascii="Arial" w:eastAsia="Arial" w:hAnsi="Arial" w:cs="Arial"/>
          <w:lang w:val="es-CL"/>
        </w:rPr>
        <w:t>Intervenciones iniciales: Oxigenoterapia convencional y otras medidas básicas.</w:t>
      </w:r>
    </w:p>
    <w:p w:rsidR="00521424" w:rsidRPr="00565141" w:rsidRDefault="00B72901">
      <w:pPr>
        <w:numPr>
          <w:ilvl w:val="0"/>
          <w:numId w:val="6"/>
        </w:numPr>
        <w:spacing w:before="240" w:after="0"/>
        <w:jc w:val="both"/>
        <w:rPr>
          <w:rFonts w:ascii="Arial" w:eastAsia="Arial" w:hAnsi="Arial" w:cs="Arial"/>
          <w:lang w:val="es-CL"/>
        </w:rPr>
      </w:pPr>
      <w:r w:rsidRPr="00565141">
        <w:rPr>
          <w:rFonts w:ascii="Arial" w:eastAsia="Arial" w:hAnsi="Arial" w:cs="Arial"/>
          <w:lang w:val="es-CL"/>
        </w:rPr>
        <w:t>Posición prona en el paciente vigil y ventilando espontáneamente: Descripción, fundamentos fisiológicos, indicaciones, aspectos técnicos.</w:t>
      </w:r>
    </w:p>
    <w:p w:rsidR="00521424" w:rsidRPr="00565141" w:rsidRDefault="00B72901">
      <w:pPr>
        <w:numPr>
          <w:ilvl w:val="0"/>
          <w:numId w:val="6"/>
        </w:numPr>
        <w:spacing w:before="240" w:after="0"/>
        <w:jc w:val="both"/>
        <w:rPr>
          <w:rFonts w:ascii="Arial" w:eastAsia="Arial" w:hAnsi="Arial" w:cs="Arial"/>
          <w:lang w:val="es-CL"/>
        </w:rPr>
      </w:pPr>
      <w:r w:rsidRPr="00565141">
        <w:rPr>
          <w:rFonts w:ascii="Arial" w:eastAsia="Arial" w:hAnsi="Arial" w:cs="Arial"/>
          <w:lang w:val="es-CL"/>
        </w:rPr>
        <w:t>Cánula nasal de alto flujo: Descripción, fundamentos fisiológicos, indicaciones, aspectos técnicos.</w:t>
      </w:r>
    </w:p>
    <w:p w:rsidR="00521424" w:rsidRDefault="00B72901">
      <w:pPr>
        <w:numPr>
          <w:ilvl w:val="0"/>
          <w:numId w:val="6"/>
        </w:numPr>
        <w:spacing w:before="240" w:after="0"/>
        <w:jc w:val="both"/>
        <w:rPr>
          <w:rFonts w:ascii="Arial" w:eastAsia="Arial" w:hAnsi="Arial" w:cs="Arial"/>
        </w:rPr>
      </w:pPr>
      <w:r>
        <w:rPr>
          <w:rFonts w:ascii="Arial" w:eastAsia="Arial" w:hAnsi="Arial" w:cs="Arial"/>
        </w:rPr>
        <w:t>Criterios de intubación.</w:t>
      </w:r>
    </w:p>
    <w:p w:rsidR="00521424" w:rsidRPr="00565141" w:rsidRDefault="00B72901">
      <w:pPr>
        <w:numPr>
          <w:ilvl w:val="0"/>
          <w:numId w:val="6"/>
        </w:numPr>
        <w:spacing w:before="240" w:after="0"/>
        <w:jc w:val="both"/>
        <w:rPr>
          <w:rFonts w:ascii="Arial" w:eastAsia="Arial" w:hAnsi="Arial" w:cs="Arial"/>
          <w:lang w:val="es-CL"/>
        </w:rPr>
      </w:pPr>
      <w:r w:rsidRPr="00565141">
        <w:rPr>
          <w:rFonts w:ascii="Arial" w:eastAsia="Arial" w:hAnsi="Arial" w:cs="Arial"/>
          <w:lang w:val="es-CL"/>
        </w:rPr>
        <w:t>Protocolos de manejo de la Insuficiencia respiratoria aguda en Covid-19 desde la Urgencia.</w:t>
      </w:r>
    </w:p>
    <w:p w:rsidR="00521424" w:rsidRPr="00565141" w:rsidRDefault="00521424">
      <w:pPr>
        <w:spacing w:before="240"/>
        <w:jc w:val="both"/>
        <w:rPr>
          <w:rFonts w:ascii="Arial" w:eastAsia="Arial" w:hAnsi="Arial" w:cs="Arial"/>
          <w:lang w:val="es-CL"/>
        </w:rPr>
      </w:pPr>
    </w:p>
    <w:p w:rsidR="00521424" w:rsidRDefault="00B72901">
      <w:pPr>
        <w:numPr>
          <w:ilvl w:val="0"/>
          <w:numId w:val="7"/>
        </w:numPr>
        <w:spacing w:before="240" w:after="0"/>
        <w:jc w:val="both"/>
        <w:rPr>
          <w:rFonts w:ascii="Arial" w:eastAsia="Arial" w:hAnsi="Arial" w:cs="Arial"/>
        </w:rPr>
      </w:pPr>
      <w:r>
        <w:rPr>
          <w:rFonts w:ascii="Arial" w:eastAsia="Arial" w:hAnsi="Arial" w:cs="Arial"/>
          <w:b/>
        </w:rPr>
        <w:t>DURACIÓN</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 xml:space="preserve">El Curso se implementa en el año 2021 y se realizará en modalidad 100% Online, con una duración total de 10 horas. El programa académico requiere de una dedicación de 6 horas teóricas más 4 horas de práctica (sesiones de 1 hora cada una). Esta edición del Curso se realizará desde el 16 de agosto al 16 de septiembre de 2021. </w:t>
      </w:r>
    </w:p>
    <w:p w:rsidR="00521424" w:rsidRPr="00565141" w:rsidRDefault="00521424">
      <w:pPr>
        <w:pBdr>
          <w:top w:val="nil"/>
          <w:left w:val="nil"/>
          <w:bottom w:val="nil"/>
          <w:right w:val="nil"/>
          <w:between w:val="nil"/>
        </w:pBdr>
        <w:spacing w:before="240"/>
        <w:ind w:left="720"/>
        <w:rPr>
          <w:rFonts w:ascii="Arial" w:eastAsia="Arial" w:hAnsi="Arial" w:cs="Arial"/>
          <w:b/>
          <w:color w:val="000000"/>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METODOLOGÍA</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 xml:space="preserve">Los alumnos asistirán a sesiones asincrónicas de charlas y discusión a través de un seminario web, donde podrá aclarar sus dudas. Además, a través de una plataforma virtual tendrán acceso a videos instructivos y lecturas complementarias sobre armado y programación de sistema de CNAF, y de la maniobra de posicionamiento en prono vigil, en pacientes COVID-19 con insuficiencia respiratoria aguda. Finalmente, los alumnos deberán participar en el armado y programación de un circuito de CNAF y la implementación de un posicionamiento en prono vigil (ya sea en una situación simulada o en un paciente real), los cuales serán grabados por los alumnos y recibirán una retroalimentación remota. </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lastRenderedPageBreak/>
        <w:t>El entrenamiento práctico se realizará utilizando la práctica deliberada como forma de aprendizaje en ambientes simulados, también a través de una plataforma en línea.</w:t>
      </w:r>
    </w:p>
    <w:p w:rsidR="00521424" w:rsidRPr="00565141" w:rsidRDefault="00521424">
      <w:pPr>
        <w:spacing w:before="240" w:after="0"/>
        <w:jc w:val="both"/>
        <w:rPr>
          <w:rFonts w:ascii="Arial" w:eastAsia="Arial" w:hAnsi="Arial" w:cs="Arial"/>
          <w:b/>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SISTEMA DE EVALUACIÓN</w:t>
      </w:r>
    </w:p>
    <w:p w:rsidR="00521424" w:rsidRDefault="00B72901">
      <w:pPr>
        <w:spacing w:before="240"/>
        <w:jc w:val="both"/>
        <w:rPr>
          <w:rFonts w:ascii="Arial" w:eastAsia="Arial" w:hAnsi="Arial" w:cs="Arial"/>
        </w:rPr>
      </w:pPr>
      <w:r w:rsidRPr="00565141">
        <w:rPr>
          <w:rFonts w:ascii="Arial" w:eastAsia="Arial" w:hAnsi="Arial" w:cs="Arial"/>
          <w:lang w:val="es-CL"/>
        </w:rPr>
        <w:t xml:space="preserve">Los docentes evaluarán el desempeño de cada alumno, por medio de una prueba teórica de alternativa múltiple de los contenidos y los videos, por medio de una pauta, que estará disponible en la plataforma virtual. </w:t>
      </w:r>
      <w:r>
        <w:rPr>
          <w:rFonts w:ascii="Arial" w:eastAsia="Arial" w:hAnsi="Arial" w:cs="Arial"/>
        </w:rPr>
        <w:t>La evaluación considera:</w:t>
      </w:r>
    </w:p>
    <w:p w:rsidR="00521424" w:rsidRDefault="00B72901">
      <w:pPr>
        <w:numPr>
          <w:ilvl w:val="0"/>
          <w:numId w:val="4"/>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1 Prueba teórica (on line) 50%.</w:t>
      </w:r>
    </w:p>
    <w:p w:rsidR="00521424" w:rsidRPr="00565141" w:rsidRDefault="00B72901">
      <w:pPr>
        <w:numPr>
          <w:ilvl w:val="0"/>
          <w:numId w:val="4"/>
        </w:numPr>
        <w:pBdr>
          <w:top w:val="nil"/>
          <w:left w:val="nil"/>
          <w:bottom w:val="nil"/>
          <w:right w:val="nil"/>
          <w:between w:val="nil"/>
        </w:pBdr>
        <w:rPr>
          <w:rFonts w:ascii="Arial" w:eastAsia="Arial" w:hAnsi="Arial" w:cs="Arial"/>
          <w:color w:val="000000"/>
          <w:lang w:val="es-CL"/>
        </w:rPr>
      </w:pPr>
      <w:r w:rsidRPr="00565141">
        <w:rPr>
          <w:rFonts w:ascii="Arial" w:eastAsia="Arial" w:hAnsi="Arial" w:cs="Arial"/>
          <w:color w:val="000000"/>
          <w:lang w:val="es-CL"/>
        </w:rPr>
        <w:t>1 grabación de armado y programación CNAF y de posicionamiento en prono vigil 50%.</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La aprobación y certificación de los aprendizajes, los estudiantes deberán haber cumplido debidamente los siguientes requisitos académicos:</w:t>
      </w:r>
    </w:p>
    <w:p w:rsidR="00521424" w:rsidRPr="00565141" w:rsidRDefault="00B72901">
      <w:pPr>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jc w:val="both"/>
        <w:rPr>
          <w:rFonts w:ascii="Arial" w:eastAsia="Arial" w:hAnsi="Arial" w:cs="Arial"/>
          <w:color w:val="000000"/>
          <w:lang w:val="es-CL"/>
        </w:rPr>
      </w:pPr>
      <w:r w:rsidRPr="00565141">
        <w:rPr>
          <w:rFonts w:ascii="Arial" w:eastAsia="Arial" w:hAnsi="Arial" w:cs="Arial"/>
          <w:color w:val="000000"/>
          <w:lang w:val="es-CL"/>
        </w:rPr>
        <w:t>Lograr evaluaciones del curso con nota mínima 4,0 (con 60% de exigencia)</w:t>
      </w:r>
    </w:p>
    <w:p w:rsidR="00521424" w:rsidRPr="00565141" w:rsidRDefault="00B72901">
      <w:pPr>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color w:val="000000"/>
          <w:lang w:val="es-CL"/>
        </w:rPr>
      </w:pPr>
      <w:r w:rsidRPr="00565141">
        <w:rPr>
          <w:rFonts w:ascii="Arial" w:eastAsia="Arial" w:hAnsi="Arial" w:cs="Arial"/>
          <w:color w:val="000000"/>
          <w:lang w:val="es-CL"/>
        </w:rPr>
        <w:t>Cumplir con el 100% de las horas prácticas para aprobar el programa.</w:t>
      </w:r>
    </w:p>
    <w:p w:rsidR="00521424" w:rsidRPr="00565141" w:rsidRDefault="00B72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eastAsia="Arial" w:hAnsi="Arial" w:cs="Arial"/>
          <w:lang w:val="es-CL"/>
        </w:rPr>
      </w:pPr>
      <w:r w:rsidRPr="00565141">
        <w:rPr>
          <w:rFonts w:ascii="Arial" w:eastAsia="Arial" w:hAnsi="Arial" w:cs="Arial"/>
          <w:lang w:val="es-CL"/>
        </w:rPr>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rsidR="00521424" w:rsidRPr="00565141" w:rsidRDefault="00B72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eastAsia="Arial" w:hAnsi="Arial" w:cs="Arial"/>
          <w:b/>
          <w:i/>
          <w:lang w:val="es-CL"/>
        </w:rPr>
      </w:pPr>
      <w:r w:rsidRPr="00565141">
        <w:rPr>
          <w:rFonts w:ascii="Arial" w:eastAsia="Arial" w:hAnsi="Arial" w:cs="Arial"/>
          <w:b/>
          <w:i/>
          <w:lang w:val="es-CL"/>
        </w:rPr>
        <w:t xml:space="preserve">El estudiante que no cumpla con una de estas exigencias reprueba automáticamente sin posibilidad de ningún tipo de certificación. </w:t>
      </w:r>
    </w:p>
    <w:p w:rsidR="00521424" w:rsidRPr="00565141" w:rsidRDefault="00521424">
      <w:pPr>
        <w:spacing w:after="0"/>
        <w:jc w:val="both"/>
        <w:rPr>
          <w:rFonts w:ascii="Arial" w:eastAsia="Arial" w:hAnsi="Arial" w:cs="Arial"/>
          <w:lang w:val="es-CL"/>
        </w:rPr>
      </w:pPr>
    </w:p>
    <w:p w:rsidR="00521424" w:rsidRDefault="00B72901">
      <w:pPr>
        <w:numPr>
          <w:ilvl w:val="0"/>
          <w:numId w:val="7"/>
        </w:numPr>
        <w:spacing w:before="240" w:after="0"/>
        <w:jc w:val="both"/>
        <w:rPr>
          <w:rFonts w:ascii="Arial" w:eastAsia="Arial" w:hAnsi="Arial" w:cs="Arial"/>
        </w:rPr>
      </w:pPr>
      <w:r>
        <w:rPr>
          <w:rFonts w:ascii="Arial" w:eastAsia="Arial" w:hAnsi="Arial" w:cs="Arial"/>
          <w:b/>
        </w:rPr>
        <w:t>IDIOMA</w:t>
      </w:r>
    </w:p>
    <w:p w:rsidR="00521424" w:rsidRPr="00565141" w:rsidRDefault="00B72901">
      <w:pPr>
        <w:spacing w:before="240" w:after="0"/>
        <w:jc w:val="both"/>
        <w:rPr>
          <w:rFonts w:ascii="Arial" w:eastAsia="Arial" w:hAnsi="Arial" w:cs="Arial"/>
          <w:b/>
          <w:lang w:val="es-CL"/>
        </w:rPr>
      </w:pPr>
      <w:r w:rsidRPr="00565141">
        <w:rPr>
          <w:rFonts w:ascii="Arial" w:eastAsia="Arial" w:hAnsi="Arial" w:cs="Arial"/>
          <w:lang w:val="es-CL"/>
        </w:rPr>
        <w:t>El Curso se realizará en idioma español en su totalidad.</w:t>
      </w:r>
    </w:p>
    <w:p w:rsidR="00521424" w:rsidRPr="00565141" w:rsidRDefault="00521424">
      <w:pPr>
        <w:spacing w:before="240"/>
        <w:rPr>
          <w:rFonts w:ascii="Arial" w:eastAsia="Arial" w:hAnsi="Arial" w:cs="Arial"/>
          <w:b/>
          <w:lang w:val="es-CL"/>
        </w:rPr>
      </w:pPr>
    </w:p>
    <w:p w:rsidR="00521424" w:rsidRDefault="00B72901">
      <w:pPr>
        <w:numPr>
          <w:ilvl w:val="0"/>
          <w:numId w:val="7"/>
        </w:numPr>
        <w:spacing w:before="240" w:after="0"/>
        <w:jc w:val="both"/>
        <w:rPr>
          <w:rFonts w:ascii="Arial" w:eastAsia="Arial" w:hAnsi="Arial" w:cs="Arial"/>
        </w:rPr>
      </w:pPr>
      <w:r>
        <w:rPr>
          <w:rFonts w:ascii="Arial" w:eastAsia="Arial" w:hAnsi="Arial" w:cs="Arial"/>
          <w:b/>
        </w:rPr>
        <w:t>BECA Y FINANCIAMIENTO</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Los profesionales de los países invitados que resulten seleccionados para participar en el curso internacional serán beneficiarios de una beca que financiará los siguientes items</w:t>
      </w:r>
      <w:r>
        <w:rPr>
          <w:rFonts w:ascii="Arial" w:eastAsia="Arial" w:hAnsi="Arial" w:cs="Arial"/>
          <w:vertAlign w:val="superscript"/>
        </w:rPr>
        <w:footnoteReference w:id="1"/>
      </w:r>
      <w:r w:rsidRPr="00565141">
        <w:rPr>
          <w:rFonts w:ascii="Arial" w:eastAsia="Arial" w:hAnsi="Arial" w:cs="Arial"/>
          <w:lang w:val="es-CL"/>
        </w:rPr>
        <w:t>:</w:t>
      </w:r>
    </w:p>
    <w:p w:rsidR="00521424" w:rsidRPr="00565141" w:rsidRDefault="00B72901">
      <w:pPr>
        <w:spacing w:before="240" w:after="0"/>
        <w:jc w:val="both"/>
        <w:rPr>
          <w:rFonts w:ascii="Arial" w:eastAsia="Arial" w:hAnsi="Arial" w:cs="Arial"/>
          <w:highlight w:val="yellow"/>
          <w:lang w:val="es-CL"/>
        </w:rPr>
      </w:pPr>
      <w:r w:rsidRPr="00565141">
        <w:rPr>
          <w:rFonts w:ascii="Arial" w:eastAsia="Arial" w:hAnsi="Arial" w:cs="Arial"/>
          <w:lang w:val="es-CL"/>
        </w:rPr>
        <w:t xml:space="preserve"> </w:t>
      </w:r>
    </w:p>
    <w:p w:rsidR="00521424" w:rsidRPr="00565141" w:rsidRDefault="00B72901">
      <w:pPr>
        <w:numPr>
          <w:ilvl w:val="0"/>
          <w:numId w:val="8"/>
        </w:numPr>
        <w:spacing w:after="0"/>
        <w:jc w:val="both"/>
        <w:rPr>
          <w:rFonts w:ascii="Arial" w:eastAsia="Arial" w:hAnsi="Arial" w:cs="Arial"/>
          <w:lang w:val="es-CL"/>
        </w:rPr>
      </w:pPr>
      <w:r w:rsidRPr="00565141">
        <w:rPr>
          <w:rFonts w:ascii="Arial" w:eastAsia="Arial" w:hAnsi="Arial" w:cs="Arial"/>
          <w:lang w:val="es-CL"/>
        </w:rPr>
        <w:t>Costos de matrícula y arancel del programa.</w:t>
      </w:r>
    </w:p>
    <w:p w:rsidR="00521424" w:rsidRPr="00565141" w:rsidRDefault="00B72901">
      <w:pPr>
        <w:numPr>
          <w:ilvl w:val="0"/>
          <w:numId w:val="8"/>
        </w:numPr>
        <w:spacing w:after="0"/>
        <w:jc w:val="both"/>
        <w:rPr>
          <w:rFonts w:ascii="Arial" w:eastAsia="Arial" w:hAnsi="Arial" w:cs="Arial"/>
          <w:lang w:val="es-CL"/>
        </w:rPr>
      </w:pPr>
      <w:r w:rsidRPr="00565141">
        <w:rPr>
          <w:rFonts w:ascii="Arial" w:eastAsia="Arial" w:hAnsi="Arial" w:cs="Arial"/>
          <w:lang w:val="es-CL"/>
        </w:rPr>
        <w:t>Supervisión y retroalimentación de la práctica a distancia.</w:t>
      </w:r>
    </w:p>
    <w:p w:rsidR="00521424" w:rsidRPr="00565141" w:rsidRDefault="00B72901">
      <w:pPr>
        <w:numPr>
          <w:ilvl w:val="0"/>
          <w:numId w:val="8"/>
        </w:numPr>
        <w:spacing w:after="0"/>
        <w:jc w:val="both"/>
        <w:rPr>
          <w:rFonts w:ascii="Arial" w:eastAsia="Arial" w:hAnsi="Arial" w:cs="Arial"/>
          <w:lang w:val="es-CL"/>
        </w:rPr>
      </w:pPr>
      <w:r w:rsidRPr="00565141">
        <w:rPr>
          <w:rFonts w:ascii="Arial" w:eastAsia="Arial" w:hAnsi="Arial" w:cs="Arial"/>
          <w:lang w:val="es-CL"/>
        </w:rPr>
        <w:lastRenderedPageBreak/>
        <w:t xml:space="preserve">Certificado de la Educación Continua de la Pontificia Universidad Católica de Chile. </w:t>
      </w:r>
    </w:p>
    <w:p w:rsidR="00521424" w:rsidRPr="00565141" w:rsidRDefault="00521424">
      <w:pPr>
        <w:spacing w:before="240"/>
        <w:rPr>
          <w:rFonts w:ascii="Arial" w:eastAsia="Arial" w:hAnsi="Arial" w:cs="Arial"/>
          <w:b/>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REQUISITOS DE POSTULACIÓN</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Este programa de capacitación está dirigido a médicos, enfermeras y kinesiólogos, en el contexto de la pandemia COVID-19.</w:t>
      </w:r>
    </w:p>
    <w:p w:rsidR="00521424" w:rsidRPr="00565141" w:rsidRDefault="00B72901">
      <w:pPr>
        <w:numPr>
          <w:ilvl w:val="0"/>
          <w:numId w:val="9"/>
        </w:numPr>
        <w:pBdr>
          <w:top w:val="nil"/>
          <w:left w:val="nil"/>
          <w:bottom w:val="nil"/>
          <w:right w:val="nil"/>
          <w:between w:val="nil"/>
        </w:pBdr>
        <w:spacing w:before="240" w:after="0"/>
        <w:jc w:val="both"/>
        <w:rPr>
          <w:rFonts w:ascii="Arial" w:eastAsia="Arial" w:hAnsi="Arial" w:cs="Arial"/>
          <w:color w:val="000000"/>
          <w:lang w:val="es-CL"/>
        </w:rPr>
      </w:pPr>
      <w:r w:rsidRPr="00565141">
        <w:rPr>
          <w:rFonts w:ascii="Arial" w:eastAsia="Arial" w:hAnsi="Arial" w:cs="Arial"/>
          <w:color w:val="000000"/>
          <w:lang w:val="es-CL"/>
        </w:rPr>
        <w:t>Estar en posesión de título profesional de médico, kinesiólogo o enfermera universitaria.</w:t>
      </w:r>
    </w:p>
    <w:p w:rsidR="00521424" w:rsidRPr="00565141" w:rsidRDefault="00B72901">
      <w:pPr>
        <w:numPr>
          <w:ilvl w:val="0"/>
          <w:numId w:val="9"/>
        </w:num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Es deseable que se desempeñen en Centros Hospitalarios habilitados para la entrega de cuidados a pacientes críticos COVID-19, en el contexto de la pandemia actual.</w:t>
      </w:r>
    </w:p>
    <w:p w:rsidR="00521424" w:rsidRPr="00565141" w:rsidRDefault="00B72901">
      <w:pPr>
        <w:numPr>
          <w:ilvl w:val="0"/>
          <w:numId w:val="9"/>
        </w:num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Manejo del idioma español a nivel de lectura y comprensión oral.</w:t>
      </w:r>
    </w:p>
    <w:p w:rsidR="00521424" w:rsidRPr="00565141" w:rsidRDefault="00B72901">
      <w:pPr>
        <w:numPr>
          <w:ilvl w:val="0"/>
          <w:numId w:val="9"/>
        </w:num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Contar con acceso a red internet.</w:t>
      </w:r>
    </w:p>
    <w:p w:rsidR="00521424" w:rsidRPr="00565141" w:rsidRDefault="00B72901">
      <w:pPr>
        <w:numPr>
          <w:ilvl w:val="0"/>
          <w:numId w:val="9"/>
        </w:num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Ser ciudadano del país invitado y poseer residencia en el mismo.</w:t>
      </w:r>
    </w:p>
    <w:p w:rsidR="00521424" w:rsidRPr="00565141" w:rsidRDefault="00521424">
      <w:pPr>
        <w:pBdr>
          <w:top w:val="nil"/>
          <w:left w:val="nil"/>
          <w:bottom w:val="nil"/>
          <w:right w:val="nil"/>
          <w:between w:val="nil"/>
        </w:pBdr>
        <w:ind w:left="720"/>
        <w:jc w:val="both"/>
        <w:rPr>
          <w:rFonts w:ascii="Arial" w:eastAsia="Arial" w:hAnsi="Arial" w:cs="Arial"/>
          <w:color w:val="000000"/>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PAÍSES Y ORGANIZACIONES INVITADAS</w:t>
      </w:r>
    </w:p>
    <w:p w:rsidR="00521424" w:rsidRPr="00565141" w:rsidRDefault="00B72901">
      <w:pPr>
        <w:spacing w:before="240" w:after="0"/>
        <w:jc w:val="both"/>
        <w:rPr>
          <w:rFonts w:ascii="Arial" w:eastAsia="Arial" w:hAnsi="Arial" w:cs="Arial"/>
          <w:b/>
          <w:lang w:val="es-CL"/>
        </w:rPr>
      </w:pPr>
      <w:r w:rsidRPr="00565141">
        <w:rPr>
          <w:rFonts w:ascii="Arial" w:eastAsia="Arial" w:hAnsi="Arial" w:cs="Arial"/>
          <w:lang w:val="es-CL"/>
        </w:rPr>
        <w:t>Los gobiernos de los siguientes países y regiones serán invitados a nominar postulantes para el Curso: Argentina, Bolivia, Brasil, Colombia, Ecuador, Paraguay, Perú y Uruguay, Costa Rica, El Salvador, Guatemala, Honduras, Panamá, México, Cuba y República Dominicana.</w:t>
      </w:r>
    </w:p>
    <w:p w:rsidR="00521424" w:rsidRPr="00565141" w:rsidRDefault="00521424">
      <w:pPr>
        <w:spacing w:before="240"/>
        <w:rPr>
          <w:rFonts w:ascii="Arial" w:eastAsia="Arial" w:hAnsi="Arial" w:cs="Arial"/>
          <w:b/>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NÚMERO TOTAL DE PARTICIPANTES</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El número de participantes de los países invitados no excederá de 60 en total.</w:t>
      </w:r>
    </w:p>
    <w:p w:rsidR="00521424" w:rsidRPr="00565141" w:rsidRDefault="00521424">
      <w:pPr>
        <w:spacing w:before="240" w:after="0"/>
        <w:ind w:left="360"/>
        <w:jc w:val="both"/>
        <w:rPr>
          <w:rFonts w:ascii="Arial" w:eastAsia="Arial" w:hAnsi="Arial" w:cs="Arial"/>
          <w:b/>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PROCESO DE POSTULACIÓN</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Los candidatos deben presentar la siguiente documentación en el Punto Focal de su país (revisar listado de puntos focales en el Anexo III):</w:t>
      </w:r>
    </w:p>
    <w:p w:rsidR="00521424" w:rsidRPr="00565141" w:rsidRDefault="00B72901">
      <w:pPr>
        <w:numPr>
          <w:ilvl w:val="0"/>
          <w:numId w:val="1"/>
        </w:numPr>
        <w:pBdr>
          <w:top w:val="nil"/>
          <w:left w:val="nil"/>
          <w:bottom w:val="nil"/>
          <w:right w:val="nil"/>
          <w:between w:val="nil"/>
        </w:pBdr>
        <w:spacing w:before="240" w:after="0"/>
        <w:jc w:val="both"/>
        <w:rPr>
          <w:rFonts w:ascii="Arial" w:eastAsia="Arial" w:hAnsi="Arial" w:cs="Arial"/>
          <w:color w:val="000000"/>
          <w:lang w:val="es-CL"/>
        </w:rPr>
      </w:pPr>
      <w:r w:rsidRPr="00565141">
        <w:rPr>
          <w:rFonts w:ascii="Arial" w:eastAsia="Arial" w:hAnsi="Arial" w:cs="Arial"/>
          <w:color w:val="000000"/>
          <w:lang w:val="es-CL"/>
        </w:rPr>
        <w:t xml:space="preserve">Formulario de postulación (Anexo I), con el registro de toda la información solicitada, debidamente llenado y firmado tanto por el postulante como por la Jefatura Directa. </w:t>
      </w:r>
    </w:p>
    <w:p w:rsidR="00521424" w:rsidRPr="00565141" w:rsidRDefault="00B72901">
      <w:pPr>
        <w:numPr>
          <w:ilvl w:val="0"/>
          <w:numId w:val="1"/>
        </w:numPr>
        <w:spacing w:before="240" w:after="0"/>
        <w:jc w:val="both"/>
        <w:rPr>
          <w:rFonts w:ascii="Arial" w:eastAsia="Arial" w:hAnsi="Arial" w:cs="Arial"/>
          <w:lang w:val="es-CL"/>
        </w:rPr>
      </w:pPr>
      <w:r w:rsidRPr="00565141">
        <w:rPr>
          <w:rFonts w:ascii="Arial" w:eastAsia="Arial" w:hAnsi="Arial" w:cs="Arial"/>
          <w:lang w:val="es-CL"/>
        </w:rPr>
        <w:t>Carta de compromiso (Anexo II).</w:t>
      </w:r>
    </w:p>
    <w:p w:rsidR="00521424" w:rsidRPr="00565141" w:rsidRDefault="00B72901">
      <w:pPr>
        <w:numPr>
          <w:ilvl w:val="0"/>
          <w:numId w:val="1"/>
        </w:numPr>
        <w:spacing w:before="240" w:after="0"/>
        <w:jc w:val="both"/>
        <w:rPr>
          <w:rFonts w:ascii="Arial" w:eastAsia="Arial" w:hAnsi="Arial" w:cs="Arial"/>
          <w:lang w:val="es-CL"/>
        </w:rPr>
      </w:pPr>
      <w:r w:rsidRPr="00565141">
        <w:rPr>
          <w:rFonts w:ascii="Arial" w:eastAsia="Arial" w:hAnsi="Arial" w:cs="Arial"/>
          <w:lang w:val="es-CL"/>
        </w:rPr>
        <w:t>Certificado de título profesional (Copia simple), Documento de Identidad Nacional (copia sim</w:t>
      </w:r>
      <w:bookmarkStart w:id="0" w:name="_GoBack"/>
      <w:bookmarkEnd w:id="0"/>
      <w:r w:rsidRPr="00565141">
        <w:rPr>
          <w:rFonts w:ascii="Arial" w:eastAsia="Arial" w:hAnsi="Arial" w:cs="Arial"/>
          <w:lang w:val="es-CL"/>
        </w:rPr>
        <w:t xml:space="preserve">ple), Curriculum vitae actualizado. </w:t>
      </w:r>
    </w:p>
    <w:p w:rsidR="00521424" w:rsidRPr="00565141" w:rsidRDefault="00B72901">
      <w:pPr>
        <w:numPr>
          <w:ilvl w:val="0"/>
          <w:numId w:val="1"/>
        </w:numPr>
        <w:spacing w:before="240" w:after="0"/>
        <w:jc w:val="both"/>
        <w:rPr>
          <w:rFonts w:ascii="Arial" w:eastAsia="Arial" w:hAnsi="Arial" w:cs="Arial"/>
          <w:lang w:val="es-CL"/>
        </w:rPr>
      </w:pPr>
      <w:r w:rsidRPr="00565141">
        <w:rPr>
          <w:rFonts w:ascii="Arial" w:eastAsia="Arial" w:hAnsi="Arial" w:cs="Arial"/>
          <w:lang w:val="es-CL"/>
        </w:rPr>
        <w:lastRenderedPageBreak/>
        <w:t>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w:t>
      </w:r>
    </w:p>
    <w:p w:rsidR="00521424" w:rsidRPr="00565141" w:rsidRDefault="00B72901">
      <w:pPr>
        <w:spacing w:before="240"/>
        <w:jc w:val="both"/>
        <w:rPr>
          <w:rFonts w:ascii="Arial" w:eastAsia="Arial" w:hAnsi="Arial" w:cs="Arial"/>
          <w:lang w:val="es-CL"/>
        </w:rPr>
      </w:pPr>
      <w:r w:rsidRPr="00565141">
        <w:rPr>
          <w:rFonts w:ascii="Arial" w:eastAsia="Arial" w:hAnsi="Arial" w:cs="Arial"/>
          <w:lang w:val="es-CL"/>
        </w:rPr>
        <w:t>La presente convocatoria de becas para el curso internacional tendrá las siguientes etapas y fechas referenciales de postulación:</w:t>
      </w:r>
    </w:p>
    <w:tbl>
      <w:tblPr>
        <w:tblStyle w:val="a"/>
        <w:tblW w:w="8603"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4932"/>
        <w:gridCol w:w="3671"/>
      </w:tblGrid>
      <w:tr w:rsidR="00521424">
        <w:trPr>
          <w:trHeight w:val="423"/>
          <w:jc w:val="center"/>
        </w:trPr>
        <w:tc>
          <w:tcPr>
            <w:tcW w:w="4932" w:type="dxa"/>
            <w:shd w:val="clear" w:color="auto" w:fill="000000"/>
            <w:vAlign w:val="center"/>
          </w:tcPr>
          <w:p w:rsidR="00521424" w:rsidRDefault="00B72901">
            <w:pPr>
              <w:spacing w:line="240" w:lineRule="auto"/>
              <w:jc w:val="center"/>
              <w:rPr>
                <w:rFonts w:ascii="Arial" w:eastAsia="Arial" w:hAnsi="Arial" w:cs="Arial"/>
                <w:b/>
                <w:color w:val="FFFFFF"/>
              </w:rPr>
            </w:pPr>
            <w:r>
              <w:rPr>
                <w:rFonts w:ascii="Arial" w:eastAsia="Arial" w:hAnsi="Arial" w:cs="Arial"/>
                <w:b/>
                <w:color w:val="FFFFFF"/>
              </w:rPr>
              <w:t>Etapa</w:t>
            </w:r>
          </w:p>
        </w:tc>
        <w:tc>
          <w:tcPr>
            <w:tcW w:w="3671" w:type="dxa"/>
            <w:shd w:val="clear" w:color="auto" w:fill="000000"/>
            <w:vAlign w:val="center"/>
          </w:tcPr>
          <w:p w:rsidR="00521424" w:rsidRDefault="00B72901">
            <w:pPr>
              <w:spacing w:line="240" w:lineRule="auto"/>
              <w:jc w:val="center"/>
              <w:rPr>
                <w:rFonts w:ascii="Arial" w:eastAsia="Arial" w:hAnsi="Arial" w:cs="Arial"/>
                <w:b/>
                <w:color w:val="FFFFFF"/>
              </w:rPr>
            </w:pPr>
            <w:r>
              <w:rPr>
                <w:rFonts w:ascii="Arial" w:eastAsia="Arial" w:hAnsi="Arial" w:cs="Arial"/>
                <w:b/>
                <w:color w:val="FFFFFF"/>
              </w:rPr>
              <w:t>Fechas</w:t>
            </w:r>
          </w:p>
        </w:tc>
      </w:tr>
      <w:tr w:rsidR="00521424">
        <w:trPr>
          <w:trHeight w:val="454"/>
          <w:jc w:val="center"/>
        </w:trPr>
        <w:tc>
          <w:tcPr>
            <w:tcW w:w="4932" w:type="dxa"/>
            <w:tcBorders>
              <w:top w:val="single" w:sz="8" w:space="0" w:color="000000"/>
              <w:left w:val="single" w:sz="8" w:space="0" w:color="000000"/>
              <w:bottom w:val="single" w:sz="8" w:space="0" w:color="000000"/>
            </w:tcBorders>
            <w:shd w:val="clear" w:color="auto" w:fill="auto"/>
            <w:vAlign w:val="center"/>
          </w:tcPr>
          <w:p w:rsidR="00521424" w:rsidRDefault="00B72901">
            <w:pPr>
              <w:spacing w:line="240" w:lineRule="auto"/>
              <w:rPr>
                <w:rFonts w:ascii="Arial" w:eastAsia="Arial" w:hAnsi="Arial" w:cs="Arial"/>
                <w:b/>
              </w:rPr>
            </w:pPr>
            <w:r>
              <w:rPr>
                <w:rFonts w:ascii="Arial" w:eastAsia="Arial" w:hAnsi="Arial" w:cs="Arial"/>
              </w:rPr>
              <w:t>Apertura de la convocatoria</w:t>
            </w:r>
          </w:p>
        </w:tc>
        <w:tc>
          <w:tcPr>
            <w:tcW w:w="3671" w:type="dxa"/>
            <w:tcBorders>
              <w:top w:val="single" w:sz="8" w:space="0" w:color="000000"/>
              <w:bottom w:val="single" w:sz="8" w:space="0" w:color="000000"/>
              <w:right w:val="single" w:sz="8" w:space="0" w:color="000000"/>
            </w:tcBorders>
            <w:shd w:val="clear" w:color="auto" w:fill="auto"/>
            <w:vAlign w:val="center"/>
          </w:tcPr>
          <w:p w:rsidR="00521424" w:rsidRDefault="00584B7F">
            <w:pPr>
              <w:spacing w:line="240" w:lineRule="auto"/>
              <w:jc w:val="center"/>
              <w:rPr>
                <w:rFonts w:ascii="Arial" w:eastAsia="Arial" w:hAnsi="Arial" w:cs="Arial"/>
              </w:rPr>
            </w:pPr>
            <w:bookmarkStart w:id="1" w:name="_heading=h.gjdgxs" w:colFirst="0" w:colLast="0"/>
            <w:bookmarkEnd w:id="1"/>
            <w:r>
              <w:rPr>
                <w:rFonts w:ascii="Arial" w:eastAsia="Arial" w:hAnsi="Arial" w:cs="Arial"/>
              </w:rPr>
              <w:t>20</w:t>
            </w:r>
            <w:r w:rsidR="00B72901">
              <w:rPr>
                <w:rFonts w:ascii="Arial" w:eastAsia="Arial" w:hAnsi="Arial" w:cs="Arial"/>
              </w:rPr>
              <w:t xml:space="preserve"> de mayo de 2021</w:t>
            </w:r>
          </w:p>
        </w:tc>
      </w:tr>
      <w:tr w:rsidR="00521424">
        <w:trPr>
          <w:trHeight w:val="342"/>
          <w:jc w:val="center"/>
        </w:trPr>
        <w:tc>
          <w:tcPr>
            <w:tcW w:w="4932" w:type="dxa"/>
            <w:shd w:val="clear" w:color="auto" w:fill="auto"/>
            <w:vAlign w:val="center"/>
          </w:tcPr>
          <w:p w:rsidR="00521424" w:rsidRPr="00565141" w:rsidRDefault="00B72901">
            <w:pPr>
              <w:spacing w:line="240" w:lineRule="auto"/>
              <w:rPr>
                <w:rFonts w:ascii="Arial" w:eastAsia="Arial" w:hAnsi="Arial" w:cs="Arial"/>
                <w:b/>
                <w:lang w:val="es-CL"/>
              </w:rPr>
            </w:pPr>
            <w:r w:rsidRPr="00565141">
              <w:rPr>
                <w:rFonts w:ascii="Arial" w:eastAsia="Arial" w:hAnsi="Arial" w:cs="Arial"/>
                <w:lang w:val="es-CL"/>
              </w:rPr>
              <w:t xml:space="preserve">Cierre de la convocatoria </w:t>
            </w:r>
            <w:r w:rsidRPr="00565141">
              <w:rPr>
                <w:rFonts w:ascii="Arial" w:eastAsia="Arial" w:hAnsi="Arial" w:cs="Arial"/>
                <w:i/>
                <w:lang w:val="es-CL"/>
              </w:rPr>
              <w:t>(para postulantes)</w:t>
            </w:r>
          </w:p>
        </w:tc>
        <w:tc>
          <w:tcPr>
            <w:tcW w:w="3671" w:type="dxa"/>
            <w:shd w:val="clear" w:color="auto" w:fill="auto"/>
            <w:vAlign w:val="center"/>
          </w:tcPr>
          <w:p w:rsidR="00521424" w:rsidRDefault="00B72901">
            <w:pPr>
              <w:spacing w:line="240" w:lineRule="auto"/>
              <w:jc w:val="center"/>
              <w:rPr>
                <w:rFonts w:ascii="Arial" w:eastAsia="Arial" w:hAnsi="Arial" w:cs="Arial"/>
              </w:rPr>
            </w:pPr>
            <w:r>
              <w:rPr>
                <w:rFonts w:ascii="Arial" w:eastAsia="Arial" w:hAnsi="Arial" w:cs="Arial"/>
              </w:rPr>
              <w:t>1 agosto de 2021</w:t>
            </w:r>
          </w:p>
        </w:tc>
      </w:tr>
      <w:tr w:rsidR="00521424">
        <w:trPr>
          <w:trHeight w:val="793"/>
          <w:jc w:val="center"/>
        </w:trPr>
        <w:tc>
          <w:tcPr>
            <w:tcW w:w="4932" w:type="dxa"/>
            <w:tcBorders>
              <w:top w:val="single" w:sz="8" w:space="0" w:color="000000"/>
              <w:left w:val="single" w:sz="8" w:space="0" w:color="000000"/>
              <w:bottom w:val="single" w:sz="8" w:space="0" w:color="000000"/>
            </w:tcBorders>
            <w:shd w:val="clear" w:color="auto" w:fill="auto"/>
            <w:vAlign w:val="center"/>
          </w:tcPr>
          <w:p w:rsidR="00521424" w:rsidRPr="00565141" w:rsidRDefault="00B72901">
            <w:pPr>
              <w:spacing w:line="240" w:lineRule="auto"/>
              <w:jc w:val="both"/>
              <w:rPr>
                <w:rFonts w:ascii="Arial" w:eastAsia="Arial" w:hAnsi="Arial" w:cs="Arial"/>
                <w:b/>
                <w:lang w:val="es-CL"/>
              </w:rPr>
            </w:pPr>
            <w:r w:rsidRPr="00565141">
              <w:rPr>
                <w:rFonts w:ascii="Arial" w:eastAsia="Arial" w:hAnsi="Arial" w:cs="Arial"/>
                <w:lang w:val="es-CL"/>
              </w:rPr>
              <w:t xml:space="preserve">Preselección de candidatos e ingreso de postulación a Plataforma de Beca </w:t>
            </w:r>
            <w:r w:rsidRPr="00565141">
              <w:rPr>
                <w:rFonts w:ascii="Arial" w:eastAsia="Arial" w:hAnsi="Arial" w:cs="Arial"/>
                <w:i/>
                <w:lang w:val="es-CL"/>
              </w:rPr>
              <w:t>(Punto Focal)</w:t>
            </w:r>
          </w:p>
        </w:tc>
        <w:tc>
          <w:tcPr>
            <w:tcW w:w="3671" w:type="dxa"/>
            <w:tcBorders>
              <w:top w:val="single" w:sz="8" w:space="0" w:color="000000"/>
              <w:bottom w:val="single" w:sz="8" w:space="0" w:color="000000"/>
              <w:right w:val="single" w:sz="8" w:space="0" w:color="000000"/>
            </w:tcBorders>
            <w:shd w:val="clear" w:color="auto" w:fill="auto"/>
            <w:vAlign w:val="center"/>
          </w:tcPr>
          <w:p w:rsidR="00521424" w:rsidRDefault="00B72901">
            <w:pPr>
              <w:spacing w:line="240" w:lineRule="auto"/>
              <w:jc w:val="center"/>
              <w:rPr>
                <w:rFonts w:ascii="Arial" w:eastAsia="Arial" w:hAnsi="Arial" w:cs="Arial"/>
              </w:rPr>
            </w:pPr>
            <w:r>
              <w:rPr>
                <w:rFonts w:ascii="Arial" w:eastAsia="Arial" w:hAnsi="Arial" w:cs="Arial"/>
              </w:rPr>
              <w:t>5 de agosto de 2021</w:t>
            </w:r>
          </w:p>
        </w:tc>
      </w:tr>
      <w:tr w:rsidR="00521424">
        <w:trPr>
          <w:trHeight w:val="454"/>
          <w:jc w:val="center"/>
        </w:trPr>
        <w:tc>
          <w:tcPr>
            <w:tcW w:w="4932" w:type="dxa"/>
            <w:shd w:val="clear" w:color="auto" w:fill="auto"/>
            <w:vAlign w:val="center"/>
          </w:tcPr>
          <w:p w:rsidR="00521424" w:rsidRDefault="00B72901">
            <w:pPr>
              <w:spacing w:line="240" w:lineRule="auto"/>
              <w:rPr>
                <w:rFonts w:ascii="Arial" w:eastAsia="Arial" w:hAnsi="Arial" w:cs="Arial"/>
                <w:b/>
              </w:rPr>
            </w:pPr>
            <w:r>
              <w:rPr>
                <w:rFonts w:ascii="Arial" w:eastAsia="Arial" w:hAnsi="Arial" w:cs="Arial"/>
              </w:rPr>
              <w:t>Comité de Selección</w:t>
            </w:r>
          </w:p>
        </w:tc>
        <w:tc>
          <w:tcPr>
            <w:tcW w:w="3671" w:type="dxa"/>
            <w:shd w:val="clear" w:color="auto" w:fill="auto"/>
            <w:vAlign w:val="center"/>
          </w:tcPr>
          <w:p w:rsidR="00521424" w:rsidRDefault="00B72901">
            <w:pPr>
              <w:spacing w:line="240" w:lineRule="auto"/>
              <w:jc w:val="center"/>
              <w:rPr>
                <w:rFonts w:ascii="Arial" w:eastAsia="Arial" w:hAnsi="Arial" w:cs="Arial"/>
              </w:rPr>
            </w:pPr>
            <w:r>
              <w:rPr>
                <w:rFonts w:ascii="Arial" w:eastAsia="Arial" w:hAnsi="Arial" w:cs="Arial"/>
              </w:rPr>
              <w:t>9-11 de agosto de 2021</w:t>
            </w:r>
          </w:p>
        </w:tc>
      </w:tr>
      <w:tr w:rsidR="00521424">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rsidR="00521424" w:rsidRPr="00565141" w:rsidRDefault="00B72901">
            <w:pPr>
              <w:spacing w:line="240" w:lineRule="auto"/>
              <w:rPr>
                <w:rFonts w:ascii="Arial" w:eastAsia="Arial" w:hAnsi="Arial" w:cs="Arial"/>
                <w:b/>
                <w:lang w:val="es-CL"/>
              </w:rPr>
            </w:pPr>
            <w:r w:rsidRPr="00565141">
              <w:rPr>
                <w:rFonts w:ascii="Arial" w:eastAsia="Arial" w:hAnsi="Arial" w:cs="Arial"/>
                <w:lang w:val="es-CL"/>
              </w:rPr>
              <w:t>Publicación de resultados y notificación a seleccionados</w:t>
            </w:r>
          </w:p>
        </w:tc>
        <w:tc>
          <w:tcPr>
            <w:tcW w:w="3671" w:type="dxa"/>
            <w:tcBorders>
              <w:top w:val="single" w:sz="8" w:space="0" w:color="000000"/>
              <w:bottom w:val="single" w:sz="8" w:space="0" w:color="000000"/>
              <w:right w:val="single" w:sz="8" w:space="0" w:color="000000"/>
            </w:tcBorders>
            <w:shd w:val="clear" w:color="auto" w:fill="auto"/>
            <w:vAlign w:val="center"/>
          </w:tcPr>
          <w:p w:rsidR="00521424" w:rsidRDefault="00B72901">
            <w:pPr>
              <w:spacing w:line="240" w:lineRule="auto"/>
              <w:jc w:val="center"/>
              <w:rPr>
                <w:rFonts w:ascii="Arial" w:eastAsia="Arial" w:hAnsi="Arial" w:cs="Arial"/>
              </w:rPr>
            </w:pPr>
            <w:r>
              <w:rPr>
                <w:rFonts w:ascii="Arial" w:eastAsia="Arial" w:hAnsi="Arial" w:cs="Arial"/>
              </w:rPr>
              <w:t>13 de agosto de 2021</w:t>
            </w:r>
          </w:p>
        </w:tc>
      </w:tr>
      <w:tr w:rsidR="00521424">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rsidR="00521424" w:rsidRDefault="00B72901">
            <w:pPr>
              <w:spacing w:line="240" w:lineRule="auto"/>
              <w:rPr>
                <w:rFonts w:ascii="Arial" w:eastAsia="Arial" w:hAnsi="Arial" w:cs="Arial"/>
              </w:rPr>
            </w:pPr>
            <w:r>
              <w:rPr>
                <w:rFonts w:ascii="Arial" w:eastAsia="Arial" w:hAnsi="Arial" w:cs="Arial"/>
              </w:rPr>
              <w:t>Inicio del curso</w:t>
            </w:r>
          </w:p>
        </w:tc>
        <w:tc>
          <w:tcPr>
            <w:tcW w:w="3671" w:type="dxa"/>
            <w:tcBorders>
              <w:top w:val="single" w:sz="8" w:space="0" w:color="000000"/>
              <w:bottom w:val="single" w:sz="8" w:space="0" w:color="000000"/>
              <w:right w:val="single" w:sz="8" w:space="0" w:color="000000"/>
            </w:tcBorders>
            <w:shd w:val="clear" w:color="auto" w:fill="auto"/>
            <w:vAlign w:val="center"/>
          </w:tcPr>
          <w:p w:rsidR="00521424" w:rsidRDefault="00B72901">
            <w:pPr>
              <w:spacing w:line="240" w:lineRule="auto"/>
              <w:jc w:val="center"/>
              <w:rPr>
                <w:rFonts w:ascii="Arial" w:eastAsia="Arial" w:hAnsi="Arial" w:cs="Arial"/>
              </w:rPr>
            </w:pPr>
            <w:r>
              <w:rPr>
                <w:rFonts w:ascii="Arial" w:eastAsia="Arial" w:hAnsi="Arial" w:cs="Arial"/>
              </w:rPr>
              <w:t>16 de agosto de 2021</w:t>
            </w:r>
          </w:p>
        </w:tc>
      </w:tr>
    </w:tbl>
    <w:p w:rsidR="00521424" w:rsidRDefault="00521424">
      <w:pPr>
        <w:pBdr>
          <w:top w:val="nil"/>
          <w:left w:val="nil"/>
          <w:bottom w:val="nil"/>
          <w:right w:val="nil"/>
          <w:between w:val="nil"/>
        </w:pBdr>
        <w:spacing w:after="0"/>
        <w:ind w:left="720"/>
        <w:rPr>
          <w:rFonts w:ascii="Arial" w:eastAsia="Arial" w:hAnsi="Arial" w:cs="Arial"/>
          <w:b/>
          <w:color w:val="000000"/>
        </w:rPr>
      </w:pP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 xml:space="preserve">Para la etapa de postulación a la Beca, la fecha de cierre de la presente convocatoria será confirmada por el Punto Focal de cada país, pudiendo eventualmente ser anterior a la indicada por AGCID. Por ello, el plazo deberá ser confirmado por el/la interesado/a directamente con el Punto Focal de su país (informados en Anexo III). </w:t>
      </w:r>
    </w:p>
    <w:p w:rsidR="00521424" w:rsidRPr="00565141" w:rsidRDefault="00521424">
      <w:pPr>
        <w:pBdr>
          <w:top w:val="nil"/>
          <w:left w:val="nil"/>
          <w:bottom w:val="nil"/>
          <w:right w:val="nil"/>
          <w:between w:val="nil"/>
        </w:pBdr>
        <w:spacing w:after="0"/>
        <w:jc w:val="both"/>
        <w:rPr>
          <w:rFonts w:ascii="Arial" w:eastAsia="Arial" w:hAnsi="Arial" w:cs="Arial"/>
          <w:color w:val="000000"/>
          <w:lang w:val="es-CL"/>
        </w:rPr>
      </w:pP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 xml:space="preserve">Para los Puntos Focales, la fecha final de recepción y oficialización de postulaciones a AGCID vence impostergablemente el 1 de agosto de 2021. </w:t>
      </w:r>
    </w:p>
    <w:p w:rsidR="00521424" w:rsidRPr="00565141" w:rsidRDefault="00521424">
      <w:pPr>
        <w:pBdr>
          <w:top w:val="nil"/>
          <w:left w:val="nil"/>
          <w:bottom w:val="nil"/>
          <w:right w:val="nil"/>
          <w:between w:val="nil"/>
        </w:pBdr>
        <w:spacing w:after="0"/>
        <w:jc w:val="both"/>
        <w:rPr>
          <w:rFonts w:ascii="Arial" w:eastAsia="Arial" w:hAnsi="Arial" w:cs="Arial"/>
          <w:color w:val="000000"/>
          <w:lang w:val="es-CL"/>
        </w:rPr>
      </w:pP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No se considerarán postulaciones que no hayan sido presentadas por el Punto Focal.</w:t>
      </w:r>
    </w:p>
    <w:p w:rsidR="00521424" w:rsidRPr="00565141" w:rsidRDefault="00521424">
      <w:pPr>
        <w:pBdr>
          <w:top w:val="nil"/>
          <w:left w:val="nil"/>
          <w:bottom w:val="nil"/>
          <w:right w:val="nil"/>
          <w:between w:val="nil"/>
        </w:pBdr>
        <w:spacing w:after="0" w:line="360" w:lineRule="auto"/>
        <w:ind w:left="720"/>
        <w:jc w:val="both"/>
        <w:rPr>
          <w:rFonts w:ascii="Arial" w:eastAsia="Arial" w:hAnsi="Arial" w:cs="Arial"/>
          <w:b/>
          <w:color w:val="000000"/>
          <w:lang w:val="es-CL"/>
        </w:rPr>
      </w:pPr>
    </w:p>
    <w:p w:rsidR="00521424" w:rsidRPr="00565141" w:rsidRDefault="00B72901">
      <w:pPr>
        <w:pBdr>
          <w:top w:val="nil"/>
          <w:left w:val="nil"/>
          <w:bottom w:val="nil"/>
          <w:right w:val="nil"/>
          <w:between w:val="nil"/>
        </w:pBdr>
        <w:spacing w:after="0" w:line="360" w:lineRule="auto"/>
        <w:ind w:left="720"/>
        <w:jc w:val="both"/>
        <w:rPr>
          <w:rFonts w:ascii="Arial" w:eastAsia="Arial" w:hAnsi="Arial" w:cs="Arial"/>
          <w:b/>
          <w:color w:val="000000"/>
          <w:lang w:val="es-CL"/>
        </w:rPr>
      </w:pPr>
      <w:r w:rsidRPr="00565141">
        <w:rPr>
          <w:rFonts w:ascii="Arial" w:eastAsia="Arial" w:hAnsi="Arial" w:cs="Arial"/>
          <w:b/>
          <w:color w:val="000000"/>
          <w:lang w:val="es-CL"/>
        </w:rPr>
        <w:t xml:space="preserve">A CONSIDERAR: </w:t>
      </w:r>
    </w:p>
    <w:p w:rsidR="00521424" w:rsidRPr="00565141" w:rsidRDefault="00521424">
      <w:pPr>
        <w:pBdr>
          <w:top w:val="nil"/>
          <w:left w:val="nil"/>
          <w:bottom w:val="nil"/>
          <w:right w:val="nil"/>
          <w:between w:val="nil"/>
        </w:pBdr>
        <w:spacing w:after="0" w:line="360" w:lineRule="auto"/>
        <w:ind w:left="720"/>
        <w:jc w:val="both"/>
        <w:rPr>
          <w:rFonts w:ascii="Arial" w:eastAsia="Arial" w:hAnsi="Arial" w:cs="Arial"/>
          <w:b/>
          <w:color w:val="000000"/>
          <w:lang w:val="es-CL"/>
        </w:rPr>
      </w:pP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w:t>
      </w:r>
      <w:r w:rsidRPr="00565141">
        <w:rPr>
          <w:rFonts w:ascii="Arial" w:eastAsia="Arial" w:hAnsi="Arial" w:cs="Arial"/>
          <w:color w:val="000000"/>
          <w:lang w:val="es-CL"/>
        </w:rPr>
        <w:tab/>
        <w:t>No se cursará ninguna postulación incompleta, ilegible o fuera de plazo en ninguna de las etapas.</w:t>
      </w: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w:t>
      </w:r>
      <w:r w:rsidRPr="00565141">
        <w:rPr>
          <w:rFonts w:ascii="Arial" w:eastAsia="Arial" w:hAnsi="Arial" w:cs="Arial"/>
          <w:color w:val="000000"/>
          <w:lang w:val="es-CL"/>
        </w:rPr>
        <w:tab/>
        <w:t>Para la selección de la Beca, Sólo se evaluarán postulaciones remitidas oficialmente por el Punto Focal. No se considerará ninguna postulación remitida directamente por el/la postulante.</w:t>
      </w: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t>-</w:t>
      </w:r>
      <w:r w:rsidRPr="00565141">
        <w:rPr>
          <w:rFonts w:ascii="Arial" w:eastAsia="Arial" w:hAnsi="Arial" w:cs="Arial"/>
          <w:color w:val="000000"/>
          <w:lang w:val="es-CL"/>
        </w:rPr>
        <w:tab/>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rsidR="00521424" w:rsidRPr="00565141" w:rsidRDefault="00B72901">
      <w:pPr>
        <w:pBdr>
          <w:top w:val="nil"/>
          <w:left w:val="nil"/>
          <w:bottom w:val="nil"/>
          <w:right w:val="nil"/>
          <w:between w:val="nil"/>
        </w:pBdr>
        <w:spacing w:after="0"/>
        <w:jc w:val="both"/>
        <w:rPr>
          <w:rFonts w:ascii="Arial" w:eastAsia="Arial" w:hAnsi="Arial" w:cs="Arial"/>
          <w:color w:val="000000"/>
          <w:lang w:val="es-CL"/>
        </w:rPr>
      </w:pPr>
      <w:r w:rsidRPr="00565141">
        <w:rPr>
          <w:rFonts w:ascii="Arial" w:eastAsia="Arial" w:hAnsi="Arial" w:cs="Arial"/>
          <w:color w:val="000000"/>
          <w:lang w:val="es-CL"/>
        </w:rPr>
        <w:lastRenderedPageBreak/>
        <w:t>-</w:t>
      </w:r>
      <w:r w:rsidRPr="00565141">
        <w:rPr>
          <w:rFonts w:ascii="Arial" w:eastAsia="Arial" w:hAnsi="Arial" w:cs="Arial"/>
          <w:color w:val="000000"/>
          <w:lang w:val="es-CL"/>
        </w:rPr>
        <w:tab/>
        <w:t>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w:t>
      </w:r>
    </w:p>
    <w:p w:rsidR="00521424" w:rsidRPr="00565141" w:rsidRDefault="00521424">
      <w:pPr>
        <w:pBdr>
          <w:top w:val="nil"/>
          <w:left w:val="nil"/>
          <w:bottom w:val="nil"/>
          <w:right w:val="nil"/>
          <w:between w:val="nil"/>
        </w:pBdr>
        <w:ind w:left="720"/>
        <w:rPr>
          <w:rFonts w:ascii="Arial" w:eastAsia="Arial" w:hAnsi="Arial" w:cs="Arial"/>
          <w:b/>
          <w:color w:val="000000"/>
          <w:lang w:val="es-C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SELECCIÓN</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 xml:space="preserve">La selección será realizada por un comité técnico en base a los siguientes criterios: formación académica, experiencia profesional, posibilidad de impacto, entre otros elementos que el Comité considere pertinentes. </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 xml:space="preserve">Los ejecutores del curso informarán a los seleccionados del resultado el día 13 de agosto y posteriormente tomarán contacto por correo electrónico con cada seleccionado, según la información de contacto entregada en el formulario de postulación, para coordinar las gestiones correspondientes a su participación.  </w:t>
      </w:r>
    </w:p>
    <w:p w:rsidR="00521424" w:rsidRPr="00565141" w:rsidRDefault="00B72901">
      <w:pPr>
        <w:spacing w:before="240" w:after="0"/>
        <w:jc w:val="both"/>
        <w:rPr>
          <w:rFonts w:ascii="Arial" w:eastAsia="Arial" w:hAnsi="Arial" w:cs="Arial"/>
          <w:lang w:val="es-CL"/>
        </w:rPr>
      </w:pPr>
      <w:r w:rsidRPr="00565141">
        <w:rPr>
          <w:rFonts w:ascii="Arial" w:eastAsia="Arial" w:hAnsi="Arial" w:cs="Arial"/>
          <w:lang w:val="es-CL"/>
        </w:rPr>
        <w:t xml:space="preserve">Además, </w:t>
      </w:r>
      <w:hyperlink r:id="rId13">
        <w:r w:rsidRPr="00565141">
          <w:rPr>
            <w:rFonts w:ascii="Arial" w:eastAsia="Arial" w:hAnsi="Arial" w:cs="Arial"/>
            <w:color w:val="0000FF"/>
            <w:u w:val="single"/>
            <w:lang w:val="es-CL"/>
          </w:rPr>
          <w:t>http://www.agci.cl</w:t>
        </w:r>
      </w:hyperlink>
      <w:r w:rsidRPr="00565141">
        <w:rPr>
          <w:rFonts w:ascii="Arial" w:eastAsia="Arial" w:hAnsi="Arial" w:cs="Arial"/>
          <w:lang w:val="es-CL"/>
        </w:rPr>
        <w:t xml:space="preserve"> el resultado de la selección será publicado en el sitio web de AGCID, disponible en www.agci.cl  para información de todos los interesados. </w:t>
      </w:r>
      <w:r w:rsidRPr="00565141">
        <w:rPr>
          <w:rFonts w:ascii="Arial" w:eastAsia="Arial" w:hAnsi="Arial" w:cs="Arial"/>
          <w:b/>
          <w:lang w:val="es-CL"/>
        </w:rPr>
        <w:t xml:space="preserve">NOTA: sólo los seleccionados/as serán notificados a su correo electrónico.  </w:t>
      </w:r>
    </w:p>
    <w:p w:rsidR="00521424" w:rsidRDefault="00B72901">
      <w:pPr>
        <w:spacing w:before="240" w:after="0"/>
        <w:jc w:val="both"/>
        <w:rPr>
          <w:rFonts w:ascii="Arial" w:eastAsia="Arial" w:hAnsi="Arial" w:cs="Arial"/>
        </w:rPr>
      </w:pPr>
      <w:r w:rsidRPr="00565141">
        <w:rPr>
          <w:rFonts w:ascii="Arial" w:eastAsia="Arial" w:hAnsi="Arial" w:cs="Arial"/>
          <w:lang w:val="es-CL"/>
        </w:rPr>
        <w:t xml:space="preserve">El resultado final de quienes obtienen la beca son resoluciones exclusivas del Comité de Selección respectivamente. </w:t>
      </w:r>
      <w:r>
        <w:rPr>
          <w:rFonts w:ascii="Arial" w:eastAsia="Arial" w:hAnsi="Arial" w:cs="Arial"/>
        </w:rPr>
        <w:t>La decisión es inapelable.</w:t>
      </w:r>
    </w:p>
    <w:p w:rsidR="00521424" w:rsidRDefault="00521424">
      <w:pPr>
        <w:spacing w:before="240" w:after="0"/>
        <w:jc w:val="both"/>
        <w:rPr>
          <w:rFonts w:ascii="Arial" w:eastAsia="Arial" w:hAnsi="Arial" w:cs="Arial"/>
        </w:rPr>
      </w:pPr>
    </w:p>
    <w:p w:rsidR="00521424" w:rsidRDefault="00B72901">
      <w:pPr>
        <w:numPr>
          <w:ilvl w:val="0"/>
          <w:numId w:val="7"/>
        </w:numPr>
        <w:spacing w:before="240" w:after="0"/>
        <w:jc w:val="both"/>
        <w:rPr>
          <w:rFonts w:ascii="Arial" w:eastAsia="Arial" w:hAnsi="Arial" w:cs="Arial"/>
          <w:b/>
        </w:rPr>
      </w:pPr>
      <w:r>
        <w:rPr>
          <w:rFonts w:ascii="Arial" w:eastAsia="Arial" w:hAnsi="Arial" w:cs="Arial"/>
          <w:b/>
        </w:rPr>
        <w:t>CONTACTOS</w:t>
      </w:r>
    </w:p>
    <w:p w:rsidR="00521424" w:rsidRPr="00565141" w:rsidRDefault="00B72901">
      <w:pPr>
        <w:spacing w:before="240" w:after="0"/>
        <w:jc w:val="both"/>
        <w:rPr>
          <w:rFonts w:ascii="Arial" w:eastAsia="Arial" w:hAnsi="Arial" w:cs="Arial"/>
          <w:b/>
          <w:lang w:val="es-CL"/>
        </w:rPr>
      </w:pPr>
      <w:r w:rsidRPr="00565141">
        <w:rPr>
          <w:rFonts w:ascii="Arial" w:eastAsia="Arial" w:hAnsi="Arial" w:cs="Arial"/>
          <w:b/>
          <w:lang w:val="es-CL"/>
        </w:rPr>
        <w:t>Centro de Simulación UC. Escuela de Medicina UC</w:t>
      </w:r>
    </w:p>
    <w:p w:rsidR="00521424" w:rsidRPr="00565141" w:rsidRDefault="00B72901">
      <w:pPr>
        <w:spacing w:before="240" w:after="0"/>
        <w:rPr>
          <w:rFonts w:ascii="Arial" w:eastAsia="Arial" w:hAnsi="Arial" w:cs="Arial"/>
          <w:lang w:val="es-CL"/>
        </w:rPr>
      </w:pPr>
      <w:r w:rsidRPr="00565141">
        <w:rPr>
          <w:rFonts w:ascii="Arial" w:eastAsia="Arial" w:hAnsi="Arial" w:cs="Arial"/>
          <w:lang w:val="es-CL"/>
        </w:rPr>
        <w:t>Teléfono: (+56 2) 3546483</w:t>
      </w:r>
    </w:p>
    <w:p w:rsidR="00521424" w:rsidRPr="00565141" w:rsidRDefault="00B72901">
      <w:pPr>
        <w:spacing w:before="240" w:after="0"/>
        <w:rPr>
          <w:rFonts w:ascii="Arial" w:eastAsia="Arial" w:hAnsi="Arial" w:cs="Arial"/>
          <w:lang w:val="es-CL"/>
        </w:rPr>
      </w:pPr>
      <w:r w:rsidRPr="00565141">
        <w:rPr>
          <w:rFonts w:ascii="Arial" w:eastAsia="Arial" w:hAnsi="Arial" w:cs="Arial"/>
          <w:lang w:val="es-CL"/>
        </w:rPr>
        <w:t>E.U Elga Zamorano R.</w:t>
      </w:r>
    </w:p>
    <w:p w:rsidR="00521424" w:rsidRPr="00565141" w:rsidRDefault="00B72901">
      <w:pPr>
        <w:spacing w:before="240" w:after="0"/>
        <w:rPr>
          <w:rFonts w:ascii="Arial" w:eastAsia="Arial" w:hAnsi="Arial" w:cs="Arial"/>
          <w:lang w:val="es-CL"/>
        </w:rPr>
      </w:pPr>
      <w:r w:rsidRPr="00565141">
        <w:rPr>
          <w:rFonts w:ascii="Arial" w:eastAsia="Arial" w:hAnsi="Arial" w:cs="Arial"/>
          <w:lang w:val="es-CL"/>
        </w:rPr>
        <w:t>Email:  edzamora@uc.cl</w:t>
      </w:r>
    </w:p>
    <w:p w:rsidR="00521424" w:rsidRPr="00565141" w:rsidRDefault="00521424">
      <w:pPr>
        <w:spacing w:before="240" w:after="0"/>
        <w:jc w:val="both"/>
        <w:rPr>
          <w:rFonts w:ascii="Arial" w:eastAsia="Arial" w:hAnsi="Arial" w:cs="Arial"/>
          <w:b/>
          <w:lang w:val="es-CL"/>
        </w:rPr>
      </w:pPr>
    </w:p>
    <w:p w:rsidR="00521424" w:rsidRPr="00565141" w:rsidRDefault="00B72901">
      <w:pPr>
        <w:spacing w:before="240" w:after="0"/>
        <w:jc w:val="both"/>
        <w:rPr>
          <w:rFonts w:ascii="Arial" w:eastAsia="Arial" w:hAnsi="Arial" w:cs="Arial"/>
          <w:b/>
          <w:lang w:val="es-CL"/>
        </w:rPr>
      </w:pPr>
      <w:r w:rsidRPr="00565141">
        <w:rPr>
          <w:rFonts w:ascii="Arial" w:eastAsia="Arial" w:hAnsi="Arial" w:cs="Arial"/>
          <w:b/>
          <w:lang w:val="es-CL"/>
        </w:rPr>
        <w:t>Agencia Chilena de Cooperación Internacional para el Desarrollo (AGCID)</w:t>
      </w:r>
    </w:p>
    <w:p w:rsidR="00521424" w:rsidRDefault="00B72901">
      <w:pPr>
        <w:spacing w:before="240" w:after="0"/>
        <w:jc w:val="both"/>
        <w:rPr>
          <w:rFonts w:ascii="Arial" w:eastAsia="Arial" w:hAnsi="Arial" w:cs="Arial"/>
        </w:rPr>
      </w:pPr>
      <w:r>
        <w:rPr>
          <w:rFonts w:ascii="Arial" w:eastAsia="Arial" w:hAnsi="Arial" w:cs="Arial"/>
        </w:rPr>
        <w:t>Teatinos 180, Piso 8. Santiago, Chile</w:t>
      </w:r>
    </w:p>
    <w:p w:rsidR="00521424" w:rsidRDefault="00B72901">
      <w:pPr>
        <w:spacing w:before="240" w:after="0"/>
        <w:jc w:val="both"/>
        <w:rPr>
          <w:rFonts w:ascii="Arial" w:eastAsia="Arial" w:hAnsi="Arial" w:cs="Arial"/>
        </w:rPr>
      </w:pPr>
      <w:r>
        <w:rPr>
          <w:rFonts w:ascii="Arial" w:eastAsia="Arial" w:hAnsi="Arial" w:cs="Arial"/>
        </w:rPr>
        <w:t>(+56 2) 2827 5700</w:t>
      </w:r>
    </w:p>
    <w:p w:rsidR="00521424" w:rsidRDefault="00B72901">
      <w:pPr>
        <w:spacing w:before="240" w:after="0"/>
        <w:jc w:val="both"/>
        <w:rPr>
          <w:rFonts w:ascii="Arial" w:eastAsia="Arial" w:hAnsi="Arial" w:cs="Arial"/>
          <w:b/>
        </w:rPr>
      </w:pPr>
      <w:r>
        <w:rPr>
          <w:rFonts w:ascii="Arial" w:eastAsia="Arial" w:hAnsi="Arial" w:cs="Arial"/>
        </w:rPr>
        <w:lastRenderedPageBreak/>
        <w:t>Email</w:t>
      </w:r>
      <w:r>
        <w:t xml:space="preserve">: </w:t>
      </w:r>
      <w:hyperlink r:id="rId14">
        <w:r>
          <w:rPr>
            <w:rFonts w:ascii="Arial" w:eastAsia="Arial" w:hAnsi="Arial" w:cs="Arial"/>
            <w:color w:val="0000FF"/>
            <w:u w:val="single"/>
          </w:rPr>
          <w:t>agencia@agci.gob.cl</w:t>
        </w:r>
      </w:hyperlink>
    </w:p>
    <w:sectPr w:rsidR="0052142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FC" w:rsidRDefault="00AE57FC">
      <w:pPr>
        <w:spacing w:after="0" w:line="240" w:lineRule="auto"/>
      </w:pPr>
      <w:r>
        <w:separator/>
      </w:r>
    </w:p>
  </w:endnote>
  <w:endnote w:type="continuationSeparator" w:id="0">
    <w:p w:rsidR="00AE57FC" w:rsidRDefault="00AE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FC" w:rsidRDefault="00AE57FC">
      <w:pPr>
        <w:spacing w:after="0" w:line="240" w:lineRule="auto"/>
      </w:pPr>
      <w:r>
        <w:separator/>
      </w:r>
    </w:p>
  </w:footnote>
  <w:footnote w:type="continuationSeparator" w:id="0">
    <w:p w:rsidR="00AE57FC" w:rsidRDefault="00AE57FC">
      <w:pPr>
        <w:spacing w:after="0" w:line="240" w:lineRule="auto"/>
      </w:pPr>
      <w:r>
        <w:continuationSeparator/>
      </w:r>
    </w:p>
  </w:footnote>
  <w:footnote w:id="1">
    <w:p w:rsidR="00521424" w:rsidRDefault="00B7290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5CE"/>
    <w:multiLevelType w:val="multilevel"/>
    <w:tmpl w:val="A73078C4"/>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8C1D08"/>
    <w:multiLevelType w:val="multilevel"/>
    <w:tmpl w:val="DB668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5D3F6C"/>
    <w:multiLevelType w:val="multilevel"/>
    <w:tmpl w:val="AD40217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D491079"/>
    <w:multiLevelType w:val="multilevel"/>
    <w:tmpl w:val="53BCAE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313F7176"/>
    <w:multiLevelType w:val="multilevel"/>
    <w:tmpl w:val="33549B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232D87"/>
    <w:multiLevelType w:val="multilevel"/>
    <w:tmpl w:val="95BA70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996099"/>
    <w:multiLevelType w:val="multilevel"/>
    <w:tmpl w:val="43E8AC1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1909F3"/>
    <w:multiLevelType w:val="multilevel"/>
    <w:tmpl w:val="CD6E7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FB47E86"/>
    <w:multiLevelType w:val="multilevel"/>
    <w:tmpl w:val="4C3AB3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24"/>
    <w:rsid w:val="004C64F2"/>
    <w:rsid w:val="00521424"/>
    <w:rsid w:val="00565141"/>
    <w:rsid w:val="00584B7F"/>
    <w:rsid w:val="008442E6"/>
    <w:rsid w:val="00AE57FC"/>
    <w:rsid w:val="00B7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BC500-F911-479A-A0B8-FF43CB76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eastAsia="MS Mincho"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ci.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gci.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gencia@agci.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5D93tvQqUTYaJ4Worb5w8wP2dg==">AMUW2mV6/u5vQHKdUOBi78uQtYMjlkeF4C/Bukkz/GXuVO2PsZItywsO5wI1FEP/t7Gb+iieA3eSfDtt23IIeuCBw9Ihq6iQvkj0WKkMAgDOUtuEEBH4Ev7qsjR8S5BXFWwG2Kh8GUnU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75A7B8-B41C-45D5-BDA6-99DA0DE0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Manuel</cp:lastModifiedBy>
  <cp:revision>2</cp:revision>
  <dcterms:created xsi:type="dcterms:W3CDTF">2021-06-21T16:38:00Z</dcterms:created>
  <dcterms:modified xsi:type="dcterms:W3CDTF">2021-06-21T16:38:00Z</dcterms:modified>
</cp:coreProperties>
</file>