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B23" w:rsidRPr="00397C8D" w:rsidRDefault="00F31B23" w:rsidP="00F31B23"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F31B23" w:rsidRPr="00397C8D" w:rsidTr="008770D8">
        <w:tc>
          <w:tcPr>
            <w:tcW w:w="8720" w:type="dxa"/>
            <w:shd w:val="clear" w:color="auto" w:fill="auto"/>
          </w:tcPr>
          <w:p w:rsidR="00F31B23" w:rsidRPr="00397C8D" w:rsidRDefault="00F31B23" w:rsidP="00F31B23">
            <w:pPr>
              <w:jc w:val="center"/>
              <w:rPr>
                <w:rFonts w:eastAsia="MS Mincho" w:cs="Times New Roman"/>
                <w:szCs w:val="20"/>
                <w:lang w:eastAsia="en-US"/>
              </w:rPr>
            </w:pPr>
            <w:r w:rsidRPr="00397C8D">
              <w:rPr>
                <w:rFonts w:eastAsia="MS Mincho" w:cs="Times New Roman"/>
                <w:noProof/>
                <w:szCs w:val="20"/>
                <w:lang w:val="es-PE" w:eastAsia="es-PE"/>
              </w:rPr>
              <w:drawing>
                <wp:inline distT="0" distB="0" distL="0" distR="0" wp14:anchorId="6BD3647B" wp14:editId="27C2C37D">
                  <wp:extent cx="2539113" cy="1224000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Kizuna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113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B23" w:rsidRPr="00397C8D" w:rsidRDefault="00F31B23" w:rsidP="00F31B23">
      <w:pPr>
        <w:rPr>
          <w:rFonts w:eastAsia="Calibri" w:cs="Times New Roman"/>
          <w:szCs w:val="20"/>
          <w:lang w:eastAsia="en-US"/>
        </w:rPr>
      </w:pPr>
    </w:p>
    <w:p w:rsidR="00F31B23" w:rsidRPr="00397C8D" w:rsidRDefault="00F31B23" w:rsidP="00F31B23">
      <w:pPr>
        <w:rPr>
          <w:rFonts w:eastAsia="Calibri" w:cs="Times New Roman"/>
          <w:szCs w:val="20"/>
          <w:lang w:eastAsia="en-US"/>
        </w:rPr>
      </w:pPr>
    </w:p>
    <w:p w:rsidR="00F31B23" w:rsidRPr="006E6149" w:rsidRDefault="00F31B23" w:rsidP="00F31B23">
      <w:pPr>
        <w:rPr>
          <w:rFonts w:ascii="Arial" w:hAnsi="Arial"/>
          <w:lang w:eastAsia="en-US"/>
        </w:rPr>
      </w:pPr>
    </w:p>
    <w:p w:rsidR="00F31B23" w:rsidRPr="006E6149" w:rsidRDefault="00035249" w:rsidP="00F31B23">
      <w:pPr>
        <w:rPr>
          <w:rFonts w:ascii="Arial" w:hAnsi="Arial"/>
          <w:lang w:eastAsia="en-US"/>
        </w:rPr>
      </w:pPr>
      <w:r>
        <w:rPr>
          <w:rFonts w:ascii="Arial" w:hAnsi="Arial"/>
          <w:noProof/>
          <w:lang w:val="es-PE" w:eastAsia="es-PE"/>
        </w:rPr>
        <w:drawing>
          <wp:anchor distT="0" distB="0" distL="114300" distR="114300" simplePos="0" relativeHeight="251662336" behindDoc="0" locked="0" layoutInCell="1" allowOverlap="1" wp14:anchorId="655BA6BC" wp14:editId="08186167">
            <wp:simplePos x="0" y="0"/>
            <wp:positionH relativeFrom="column">
              <wp:posOffset>932180</wp:posOffset>
            </wp:positionH>
            <wp:positionV relativeFrom="paragraph">
              <wp:posOffset>8505190</wp:posOffset>
            </wp:positionV>
            <wp:extent cx="1385570" cy="941705"/>
            <wp:effectExtent l="0" t="0" r="5080" b="0"/>
            <wp:wrapNone/>
            <wp:docPr id="5" name="Imagen 5" descr="C:\Users\mtroncoso\Desktop\todo\LOGO-AGCI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mtroncoso\Desktop\todo\LOGO-AGCI Nuev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B23" w:rsidRPr="006E6149" w:rsidRDefault="00F31B23" w:rsidP="00F31B23">
      <w:pPr>
        <w:rPr>
          <w:rFonts w:ascii="Arial" w:hAnsi="Arial"/>
          <w:lang w:eastAsia="en-US"/>
        </w:rPr>
      </w:pPr>
    </w:p>
    <w:p w:rsidR="00F31B23" w:rsidRPr="006E6149" w:rsidRDefault="006E6149" w:rsidP="006E6149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hAnsi="Arial"/>
          <w:b/>
          <w:sz w:val="24"/>
          <w:lang w:eastAsia="en-US"/>
        </w:rPr>
      </w:pPr>
      <w:r w:rsidRPr="006E6149">
        <w:rPr>
          <w:rFonts w:ascii="Arial" w:eastAsia="MS Mincho" w:hAnsi="Arial"/>
          <w:b/>
          <w:sz w:val="24"/>
        </w:rPr>
        <w:t>Anexo VI</w:t>
      </w:r>
    </w:p>
    <w:p w:rsidR="00F31B23" w:rsidRPr="006E6149" w:rsidRDefault="00F31B23" w:rsidP="00F31B23">
      <w:pPr>
        <w:rPr>
          <w:rFonts w:ascii="Arial" w:hAnsi="Arial"/>
          <w:lang w:eastAsia="en-US"/>
        </w:rPr>
      </w:pPr>
    </w:p>
    <w:p w:rsidR="00F31B23" w:rsidRPr="006E6149" w:rsidRDefault="00F31B23" w:rsidP="00F31B23">
      <w:pPr>
        <w:jc w:val="center"/>
        <w:rPr>
          <w:rFonts w:ascii="Arial" w:hAnsi="Arial"/>
          <w:b/>
          <w:sz w:val="32"/>
          <w:lang w:eastAsia="en-US"/>
        </w:rPr>
      </w:pPr>
      <w:r w:rsidRPr="006E6149">
        <w:rPr>
          <w:rFonts w:ascii="Arial" w:hAnsi="Arial"/>
          <w:b/>
          <w:sz w:val="32"/>
          <w:lang w:eastAsia="en-US"/>
        </w:rPr>
        <w:t xml:space="preserve">PROGRAMA </w:t>
      </w:r>
      <w:r w:rsidR="00B7427D">
        <w:rPr>
          <w:rFonts w:ascii="Arial" w:hAnsi="Arial"/>
          <w:b/>
          <w:sz w:val="32"/>
          <w:lang w:eastAsia="en-US"/>
        </w:rPr>
        <w:t xml:space="preserve"> ACADEMICO </w:t>
      </w:r>
      <w:r w:rsidR="006E6149" w:rsidRPr="006E6149">
        <w:rPr>
          <w:rFonts w:ascii="Arial" w:hAnsi="Arial"/>
          <w:b/>
          <w:sz w:val="32"/>
          <w:lang w:eastAsia="en-US"/>
        </w:rPr>
        <w:t xml:space="preserve">PRELIMINAR </w:t>
      </w:r>
      <w:r w:rsidRPr="006E6149">
        <w:rPr>
          <w:rFonts w:ascii="Arial" w:hAnsi="Arial"/>
          <w:b/>
          <w:sz w:val="32"/>
          <w:lang w:eastAsia="en-US"/>
        </w:rPr>
        <w:t>CURSO INTERNACIONAL</w:t>
      </w:r>
    </w:p>
    <w:p w:rsidR="00F31B23" w:rsidRPr="006E6149" w:rsidRDefault="00F31B23" w:rsidP="00F31B23">
      <w:pPr>
        <w:jc w:val="center"/>
        <w:rPr>
          <w:rFonts w:ascii="Arial" w:hAnsi="Arial"/>
          <w:sz w:val="28"/>
          <w:lang w:eastAsia="en-US"/>
        </w:rPr>
      </w:pPr>
    </w:p>
    <w:p w:rsidR="00F31B23" w:rsidRPr="006E6149" w:rsidRDefault="00F31B23" w:rsidP="00F31B23">
      <w:pPr>
        <w:jc w:val="center"/>
        <w:rPr>
          <w:rFonts w:ascii="Arial" w:hAnsi="Arial"/>
          <w:b/>
          <w:sz w:val="32"/>
          <w:lang w:eastAsia="en-US"/>
        </w:rPr>
      </w:pPr>
      <w:r w:rsidRPr="006E6149">
        <w:rPr>
          <w:rFonts w:ascii="Arial" w:hAnsi="Arial"/>
          <w:b/>
          <w:sz w:val="32"/>
          <w:lang w:eastAsia="en-US"/>
        </w:rPr>
        <w:t>“EVALUACIÓN RÁPIDA POST-DESASTRE DE LA SEGURIDAD ESTRUCTURAL DE EDIFICACIONES”</w:t>
      </w:r>
    </w:p>
    <w:p w:rsidR="00F31B23" w:rsidRPr="006E6149" w:rsidRDefault="00B7427D" w:rsidP="00F31B23">
      <w:pPr>
        <w:jc w:val="center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>25 de septiembre al 12 de octubre  de 2018</w:t>
      </w:r>
    </w:p>
    <w:p w:rsidR="00F31B23" w:rsidRPr="006E6149" w:rsidRDefault="00F31B23" w:rsidP="00F31B23">
      <w:pPr>
        <w:jc w:val="center"/>
        <w:rPr>
          <w:rFonts w:ascii="Arial" w:hAnsi="Arial"/>
          <w:lang w:eastAsia="en-US"/>
        </w:rPr>
      </w:pPr>
      <w:r w:rsidRPr="006E6149">
        <w:rPr>
          <w:rFonts w:ascii="Arial" w:hAnsi="Arial"/>
          <w:lang w:eastAsia="en-US"/>
        </w:rPr>
        <w:t>Santiago de Chile</w:t>
      </w:r>
    </w:p>
    <w:p w:rsidR="00F31B23" w:rsidRPr="00397C8D" w:rsidRDefault="00F31B23" w:rsidP="00F31B23">
      <w:pPr>
        <w:rPr>
          <w:lang w:eastAsia="en-US"/>
        </w:rPr>
      </w:pPr>
    </w:p>
    <w:p w:rsidR="00F31B23" w:rsidRPr="00397C8D" w:rsidRDefault="00F31B23" w:rsidP="00F31B23">
      <w:pPr>
        <w:rPr>
          <w:lang w:eastAsia="en-US"/>
        </w:rPr>
      </w:pPr>
    </w:p>
    <w:p w:rsidR="00F31B23" w:rsidRPr="00397C8D" w:rsidRDefault="00035249" w:rsidP="00F31B23">
      <w:pPr>
        <w:rPr>
          <w:lang w:eastAsia="en-US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1312" behindDoc="0" locked="0" layoutInCell="1" allowOverlap="1" wp14:anchorId="2A5D5D7F" wp14:editId="5AD8AA00">
            <wp:simplePos x="0" y="0"/>
            <wp:positionH relativeFrom="column">
              <wp:posOffset>932180</wp:posOffset>
            </wp:positionH>
            <wp:positionV relativeFrom="paragraph">
              <wp:posOffset>8505190</wp:posOffset>
            </wp:positionV>
            <wp:extent cx="1385570" cy="941705"/>
            <wp:effectExtent l="0" t="0" r="5080" b="0"/>
            <wp:wrapNone/>
            <wp:docPr id="4" name="Imagen 4" descr="C:\Users\mtroncoso\Desktop\todo\LOGO-AGCI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mtroncoso\Desktop\todo\LOGO-AGCI Nuev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B23" w:rsidRPr="00397C8D" w:rsidRDefault="00F31B23" w:rsidP="00F31B23">
      <w:pPr>
        <w:rPr>
          <w:rFonts w:eastAsia="Calibri" w:cs="Times New Roman"/>
          <w:szCs w:val="20"/>
          <w:lang w:eastAsia="en-US"/>
        </w:rPr>
      </w:pPr>
    </w:p>
    <w:p w:rsidR="00F31B23" w:rsidRPr="00397C8D" w:rsidRDefault="000A2331" w:rsidP="00F31B23">
      <w:pPr>
        <w:rPr>
          <w:rFonts w:eastAsia="Calibri" w:cs="Times New Roman"/>
          <w:szCs w:val="20"/>
          <w:lang w:eastAsia="en-US"/>
        </w:rPr>
      </w:pPr>
      <w:r>
        <w:rPr>
          <w:rFonts w:ascii="Arial" w:hAnsi="Arial"/>
          <w:noProof/>
          <w:lang w:val="es-PE" w:eastAsia="es-PE"/>
        </w:rPr>
        <w:drawing>
          <wp:anchor distT="0" distB="0" distL="114300" distR="114300" simplePos="0" relativeHeight="251663360" behindDoc="0" locked="0" layoutInCell="1" allowOverlap="1" wp14:anchorId="77721E40" wp14:editId="6FFF6A91">
            <wp:simplePos x="0" y="0"/>
            <wp:positionH relativeFrom="column">
              <wp:posOffset>2842260</wp:posOffset>
            </wp:positionH>
            <wp:positionV relativeFrom="paragraph">
              <wp:posOffset>128905</wp:posOffset>
            </wp:positionV>
            <wp:extent cx="1562100" cy="96202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B23" w:rsidRPr="00397C8D">
        <w:rPr>
          <w:rFonts w:eastAsia="Calibri" w:cs="Times New Roman"/>
          <w:szCs w:val="20"/>
          <w:lang w:eastAsia="en-US"/>
        </w:rPr>
        <w:t xml:space="preserve">                                                                        </w:t>
      </w:r>
    </w:p>
    <w:tbl>
      <w:tblPr>
        <w:tblStyle w:val="Tablaconcuadrcula"/>
        <w:tblW w:w="907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444"/>
        <w:gridCol w:w="2427"/>
        <w:gridCol w:w="1967"/>
      </w:tblGrid>
      <w:tr w:rsidR="00F31B23" w:rsidRPr="00397C8D" w:rsidTr="00F31B23">
        <w:tc>
          <w:tcPr>
            <w:tcW w:w="2235" w:type="dxa"/>
          </w:tcPr>
          <w:p w:rsidR="00F31B23" w:rsidRPr="00397C8D" w:rsidRDefault="00F31B23" w:rsidP="00F31B23">
            <w:pPr>
              <w:rPr>
                <w:rFonts w:eastAsia="Calibri" w:cs="Times New Roman"/>
                <w:szCs w:val="20"/>
                <w:lang w:eastAsia="en-US"/>
              </w:rPr>
            </w:pPr>
            <w:r w:rsidRPr="00397C8D">
              <w:rPr>
                <w:rFonts w:eastAsia="Calibri" w:cs="Times New Roman"/>
                <w:noProof/>
                <w:szCs w:val="20"/>
                <w:lang w:val="es-PE" w:eastAsia="es-PE"/>
              </w:rPr>
              <w:drawing>
                <wp:inline distT="0" distB="0" distL="0" distR="0" wp14:anchorId="6BA97DEA" wp14:editId="605063BB">
                  <wp:extent cx="813659" cy="720000"/>
                  <wp:effectExtent l="0" t="0" r="5715" b="444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5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F31B23" w:rsidRPr="00397C8D" w:rsidRDefault="00F31B23" w:rsidP="00F31B23">
            <w:pPr>
              <w:jc w:val="center"/>
              <w:rPr>
                <w:rFonts w:eastAsia="Calibri" w:cs="Times New Roman"/>
                <w:szCs w:val="20"/>
                <w:lang w:eastAsia="en-US"/>
              </w:rPr>
            </w:pPr>
            <w:r w:rsidRPr="00397C8D">
              <w:rPr>
                <w:rFonts w:eastAsia="Calibri" w:cs="Times New Roman"/>
                <w:noProof/>
                <w:szCs w:val="20"/>
                <w:lang w:val="es-PE" w:eastAsia="es-PE"/>
              </w:rPr>
              <w:drawing>
                <wp:inline distT="0" distB="0" distL="0" distR="0" wp14:anchorId="070EE22A" wp14:editId="610727F1">
                  <wp:extent cx="788823" cy="720000"/>
                  <wp:effectExtent l="0" t="0" r="0" b="4445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2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F31B23" w:rsidRPr="00397C8D" w:rsidRDefault="004E6F5D" w:rsidP="00F31B23">
            <w:pPr>
              <w:jc w:val="center"/>
              <w:rPr>
                <w:rFonts w:eastAsia="Calibri" w:cs="Times New Roman"/>
                <w:szCs w:val="20"/>
                <w:lang w:eastAsia="en-US"/>
              </w:rPr>
            </w:pPr>
            <w:r>
              <w:rPr>
                <w:rFonts w:eastAsia="Calibri" w:cs="Times New Roman"/>
                <w:noProof/>
                <w:szCs w:val="20"/>
                <w:lang w:val="es-PE" w:eastAsia="es-P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4055745</wp:posOffset>
                  </wp:positionH>
                  <wp:positionV relativeFrom="paragraph">
                    <wp:posOffset>8023225</wp:posOffset>
                  </wp:positionV>
                  <wp:extent cx="1207770" cy="820420"/>
                  <wp:effectExtent l="0" t="0" r="0" b="0"/>
                  <wp:wrapNone/>
                  <wp:docPr id="3" name="Imagen 3" descr="C:\Users\mtroncoso\Desktop\todo\LOGO-AGCI Nue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mtroncoso\Desktop\todo\LOGO-AGCI Nue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Times New Roman"/>
                <w:noProof/>
                <w:szCs w:val="20"/>
                <w:lang w:val="es-PE" w:eastAsia="es-P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4055745</wp:posOffset>
                  </wp:positionH>
                  <wp:positionV relativeFrom="paragraph">
                    <wp:posOffset>8023225</wp:posOffset>
                  </wp:positionV>
                  <wp:extent cx="1207770" cy="820420"/>
                  <wp:effectExtent l="0" t="0" r="0" b="0"/>
                  <wp:wrapNone/>
                  <wp:docPr id="2" name="Imagen 2" descr="C:\Users\mtroncoso\Desktop\todo\LOGO-AGCI Nue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mtroncoso\Desktop\todo\LOGO-AGCI Nue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Times New Roman"/>
                <w:noProof/>
                <w:szCs w:val="20"/>
                <w:lang w:val="es-PE" w:eastAsia="es-P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4055745</wp:posOffset>
                  </wp:positionH>
                  <wp:positionV relativeFrom="paragraph">
                    <wp:posOffset>8023225</wp:posOffset>
                  </wp:positionV>
                  <wp:extent cx="1207770" cy="820420"/>
                  <wp:effectExtent l="0" t="0" r="0" b="0"/>
                  <wp:wrapNone/>
                  <wp:docPr id="1" name="Imagen 1" descr="C:\Users\mtroncoso\Desktop\todo\LOGO-AGCI Nue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mtroncoso\Desktop\todo\LOGO-AGCI Nue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7" w:type="dxa"/>
          </w:tcPr>
          <w:p w:rsidR="00F31B23" w:rsidRPr="00397C8D" w:rsidRDefault="00F31B23" w:rsidP="00F31B23">
            <w:pPr>
              <w:jc w:val="right"/>
              <w:rPr>
                <w:rFonts w:eastAsia="Calibri" w:cs="Times New Roman"/>
                <w:szCs w:val="20"/>
                <w:lang w:eastAsia="en-US"/>
              </w:rPr>
            </w:pPr>
            <w:r w:rsidRPr="00397C8D">
              <w:rPr>
                <w:rFonts w:eastAsia="Calibri" w:cs="Times New Roman"/>
                <w:noProof/>
                <w:szCs w:val="20"/>
                <w:lang w:val="es-PE" w:eastAsia="es-PE"/>
              </w:rPr>
              <w:drawing>
                <wp:inline distT="0" distB="0" distL="0" distR="0" wp14:anchorId="171B3070" wp14:editId="091DEC18">
                  <wp:extent cx="883125" cy="720000"/>
                  <wp:effectExtent l="0" t="0" r="0" b="4445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C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1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D26" w:rsidRDefault="00F74D26" w:rsidP="00F31B23">
      <w:pPr>
        <w:rPr>
          <w:b/>
          <w:lang w:eastAsia="en-US"/>
        </w:rPr>
      </w:pPr>
    </w:p>
    <w:p w:rsidR="00F74D26" w:rsidRDefault="00F74D26">
      <w:pPr>
        <w:jc w:val="left"/>
        <w:rPr>
          <w:b/>
          <w:lang w:eastAsia="en-US"/>
        </w:rPr>
      </w:pPr>
      <w:r>
        <w:rPr>
          <w:b/>
          <w:lang w:eastAsia="en-US"/>
        </w:rPr>
        <w:br w:type="page"/>
      </w:r>
    </w:p>
    <w:p w:rsidR="00774FB4" w:rsidRPr="00F31B23" w:rsidRDefault="00774FB4" w:rsidP="00F31B23">
      <w:pPr>
        <w:rPr>
          <w:b/>
          <w:lang w:eastAsia="en-US"/>
        </w:rPr>
      </w:pPr>
      <w:r w:rsidRPr="00F31B23">
        <w:rPr>
          <w:b/>
          <w:lang w:eastAsia="en-US"/>
        </w:rPr>
        <w:lastRenderedPageBreak/>
        <w:t>MARCO GENERAL</w:t>
      </w:r>
    </w:p>
    <w:p w:rsidR="00774FB4" w:rsidRPr="00774FB4" w:rsidRDefault="00774FB4" w:rsidP="00F31B23">
      <w:pPr>
        <w:rPr>
          <w:lang w:eastAsia="en-US"/>
        </w:rPr>
      </w:pPr>
      <w:r w:rsidRPr="00774FB4">
        <w:rPr>
          <w:lang w:eastAsia="en-US"/>
        </w:rPr>
        <w:t>El Curso Evaluación Rápida post-desastre de la Seguridad Estructural de Edificaciones, busca mejorar la capacidad de evaluación de daño en edificaciones, producido por la ocurrencia de desastres en los países de América Lati</w:t>
      </w:r>
      <w:r>
        <w:rPr>
          <w:lang w:eastAsia="en-US"/>
        </w:rPr>
        <w:t>na</w:t>
      </w:r>
      <w:r w:rsidRPr="00774FB4">
        <w:rPr>
          <w:lang w:eastAsia="en-US"/>
        </w:rPr>
        <w:t xml:space="preserve"> y el Caribe.</w:t>
      </w:r>
    </w:p>
    <w:p w:rsidR="00774FB4" w:rsidRPr="00774FB4" w:rsidRDefault="00774FB4" w:rsidP="00F31B23">
      <w:pPr>
        <w:rPr>
          <w:lang w:eastAsia="en-US"/>
        </w:rPr>
      </w:pPr>
      <w:r w:rsidRPr="00774FB4">
        <w:rPr>
          <w:lang w:eastAsia="en-US"/>
        </w:rPr>
        <w:t>El curso contempla un ciclo de ediciones entre los años 2015 y 2019</w:t>
      </w:r>
      <w:r w:rsidR="00DA6D15">
        <w:rPr>
          <w:lang w:eastAsia="en-US"/>
        </w:rPr>
        <w:t>. E</w:t>
      </w:r>
      <w:r>
        <w:rPr>
          <w:lang w:eastAsia="en-US"/>
        </w:rPr>
        <w:t xml:space="preserve">ste año corresponde a la </w:t>
      </w:r>
      <w:r w:rsidR="00DA6D15">
        <w:rPr>
          <w:lang w:eastAsia="en-US"/>
        </w:rPr>
        <w:t>cuarta</w:t>
      </w:r>
      <w:r>
        <w:rPr>
          <w:lang w:eastAsia="en-US"/>
        </w:rPr>
        <w:t xml:space="preserve"> edición del curso en que se espera realizar una exitosa transferencia de </w:t>
      </w:r>
      <w:r w:rsidRPr="00774FB4">
        <w:rPr>
          <w:lang w:eastAsia="en-US"/>
        </w:rPr>
        <w:t>conocimientos básicos para el análisis y evaluación estructural en edificación, la aplicación y adaptación de estándares de evaluación rápida del riesgo estructural de edificios post-desastre, a través del análisis y experiencias aprendidas en Chile y Japón en este ámbito.</w:t>
      </w:r>
    </w:p>
    <w:p w:rsidR="00774FB4" w:rsidRDefault="00774FB4" w:rsidP="00F31B23">
      <w:pPr>
        <w:rPr>
          <w:lang w:eastAsia="en-US"/>
        </w:rPr>
      </w:pPr>
      <w:r w:rsidRPr="00774FB4">
        <w:rPr>
          <w:lang w:eastAsia="en-US"/>
        </w:rPr>
        <w:t xml:space="preserve">Este curso está destinado a profesionales del área, </w:t>
      </w:r>
      <w:r w:rsidR="00AB2EAC">
        <w:rPr>
          <w:lang w:eastAsia="en-US"/>
        </w:rPr>
        <w:t xml:space="preserve">con un total de 20 participantes </w:t>
      </w:r>
      <w:r w:rsidRPr="00774FB4">
        <w:rPr>
          <w:lang w:eastAsia="en-US"/>
        </w:rPr>
        <w:t>pertenecientes a organismos o entid</w:t>
      </w:r>
      <w:r w:rsidR="00AB2EAC">
        <w:rPr>
          <w:lang w:eastAsia="en-US"/>
        </w:rPr>
        <w:t>ades públicas de Latinoamérica,</w:t>
      </w:r>
      <w:r w:rsidRPr="00774FB4">
        <w:rPr>
          <w:lang w:eastAsia="en-US"/>
        </w:rPr>
        <w:t xml:space="preserve"> el Caribe y </w:t>
      </w:r>
      <w:r w:rsidR="00AB2EAC" w:rsidRPr="00FD2074">
        <w:rPr>
          <w:rFonts w:ascii="Arial" w:hAnsi="Arial"/>
          <w:lang w:eastAsia="en-US"/>
        </w:rPr>
        <w:t>el CARICOM</w:t>
      </w:r>
      <w:r w:rsidRPr="00774FB4">
        <w:rPr>
          <w:lang w:eastAsia="en-US"/>
        </w:rPr>
        <w:t>, además de 5 participantes chilenos.</w:t>
      </w:r>
    </w:p>
    <w:p w:rsidR="00774FB4" w:rsidRPr="00774FB4" w:rsidRDefault="00774FB4" w:rsidP="00F31B23">
      <w:pPr>
        <w:rPr>
          <w:lang w:eastAsia="en-US"/>
        </w:rPr>
      </w:pPr>
      <w:r w:rsidRPr="00774FB4">
        <w:rPr>
          <w:lang w:eastAsia="en-US"/>
        </w:rPr>
        <w:t xml:space="preserve">Se espera que la realización del Curso, contribuya a </w:t>
      </w:r>
      <w:r w:rsidRPr="00774FB4">
        <w:rPr>
          <w:lang w:val="es-ES" w:eastAsia="en-US"/>
        </w:rPr>
        <w:t xml:space="preserve">una reducción del riesgo de desastres </w:t>
      </w:r>
      <w:r w:rsidR="00BC4A1A">
        <w:rPr>
          <w:lang w:val="es-ES" w:eastAsia="en-US"/>
        </w:rPr>
        <w:t xml:space="preserve">de origen natural </w:t>
      </w:r>
      <w:r w:rsidRPr="00774FB4">
        <w:rPr>
          <w:lang w:val="es-ES" w:eastAsia="en-US"/>
        </w:rPr>
        <w:t xml:space="preserve">en los países </w:t>
      </w:r>
      <w:r w:rsidRPr="00774FB4">
        <w:rPr>
          <w:lang w:eastAsia="en-US"/>
        </w:rPr>
        <w:t>participantes</w:t>
      </w:r>
      <w:r w:rsidRPr="00774FB4">
        <w:rPr>
          <w:lang w:val="es-ES" w:eastAsia="en-US"/>
        </w:rPr>
        <w:t xml:space="preserve"> y mejore la gestión de éstos</w:t>
      </w:r>
      <w:r w:rsidRPr="00774FB4">
        <w:rPr>
          <w:lang w:eastAsia="en-US"/>
        </w:rPr>
        <w:t>. El aporte específico de los profesionales de cada país que participen en el curso, se materiali</w:t>
      </w:r>
      <w:r>
        <w:rPr>
          <w:lang w:eastAsia="en-US"/>
        </w:rPr>
        <w:t xml:space="preserve">zará a través del desarrollo y </w:t>
      </w:r>
      <w:r w:rsidRPr="00774FB4">
        <w:rPr>
          <w:lang w:eastAsia="en-US"/>
        </w:rPr>
        <w:t>la implementación de planes de acción destinados incorporar estándares de evaluación rápida de edificios post desastre en sus respectivas instituciones.</w:t>
      </w:r>
    </w:p>
    <w:p w:rsidR="00774FB4" w:rsidRPr="00774FB4" w:rsidRDefault="00774FB4" w:rsidP="00F31B23">
      <w:pPr>
        <w:rPr>
          <w:rFonts w:ascii="Calibri" w:eastAsia="Calibri" w:hAnsi="Calibri" w:cs="Times New Roman"/>
          <w:szCs w:val="20"/>
          <w:lang w:eastAsia="en-US"/>
        </w:rPr>
      </w:pPr>
      <w:r w:rsidRPr="00774FB4">
        <w:rPr>
          <w:rFonts w:ascii="Calibri" w:eastAsia="Calibri" w:hAnsi="Calibri" w:cs="Times New Roman"/>
          <w:szCs w:val="20"/>
          <w:lang w:eastAsia="en-US"/>
        </w:rPr>
        <w:br w:type="page"/>
      </w:r>
    </w:p>
    <w:p w:rsidR="00B7427D" w:rsidRPr="00C93BFD" w:rsidRDefault="00B7427D" w:rsidP="00B7427D">
      <w:pPr>
        <w:spacing w:after="0" w:line="360" w:lineRule="auto"/>
        <w:rPr>
          <w:b/>
          <w:sz w:val="24"/>
          <w:szCs w:val="24"/>
          <w:lang w:eastAsia="en-US"/>
        </w:rPr>
      </w:pPr>
      <w:r w:rsidRPr="00C93BFD">
        <w:rPr>
          <w:b/>
          <w:sz w:val="24"/>
          <w:szCs w:val="24"/>
          <w:lang w:eastAsia="en-US"/>
        </w:rPr>
        <w:lastRenderedPageBreak/>
        <w:t>Desarrollo Curricular: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89"/>
        <w:gridCol w:w="4489"/>
      </w:tblGrid>
      <w:tr w:rsidR="00B7427D" w:rsidRPr="00C93BFD" w:rsidTr="00035249">
        <w:trPr>
          <w:trHeight w:val="573"/>
          <w:jc w:val="center"/>
        </w:trPr>
        <w:tc>
          <w:tcPr>
            <w:tcW w:w="4489" w:type="dxa"/>
            <w:vAlign w:val="center"/>
          </w:tcPr>
          <w:p w:rsidR="00B7427D" w:rsidRPr="00467B45" w:rsidRDefault="00B7427D" w:rsidP="00DC7B38">
            <w:pPr>
              <w:jc w:val="center"/>
              <w:rPr>
                <w:b/>
                <w:szCs w:val="20"/>
                <w:lang w:eastAsia="en-US"/>
              </w:rPr>
            </w:pPr>
            <w:r w:rsidRPr="00467B45">
              <w:rPr>
                <w:b/>
                <w:szCs w:val="20"/>
                <w:lang w:eastAsia="en-US"/>
              </w:rPr>
              <w:t>ACTIVIDADES DESARROLLADAS</w:t>
            </w:r>
          </w:p>
        </w:tc>
        <w:tc>
          <w:tcPr>
            <w:tcW w:w="4489" w:type="dxa"/>
            <w:vAlign w:val="center"/>
          </w:tcPr>
          <w:p w:rsidR="00B7427D" w:rsidRPr="00467B45" w:rsidRDefault="00B7427D" w:rsidP="00DC7B38">
            <w:pPr>
              <w:jc w:val="center"/>
              <w:rPr>
                <w:b/>
                <w:szCs w:val="20"/>
                <w:lang w:eastAsia="en-US"/>
              </w:rPr>
            </w:pPr>
            <w:r w:rsidRPr="00467B45">
              <w:rPr>
                <w:b/>
                <w:szCs w:val="20"/>
                <w:lang w:eastAsia="en-US"/>
              </w:rPr>
              <w:t>RESULTADOS O SALIDAS OBTENIDOS</w:t>
            </w:r>
          </w:p>
        </w:tc>
      </w:tr>
      <w:tr w:rsidR="00B7427D" w:rsidRPr="00C93BFD" w:rsidTr="00035249">
        <w:trPr>
          <w:trHeight w:val="3595"/>
          <w:jc w:val="center"/>
        </w:trPr>
        <w:tc>
          <w:tcPr>
            <w:tcW w:w="4489" w:type="dxa"/>
          </w:tcPr>
          <w:p w:rsidR="00035249" w:rsidRDefault="00035249" w:rsidP="00035249">
            <w:pPr>
              <w:spacing w:after="120"/>
              <w:rPr>
                <w:b/>
                <w:szCs w:val="20"/>
                <w:lang w:eastAsia="en-US"/>
              </w:rPr>
            </w:pPr>
          </w:p>
          <w:p w:rsidR="00B7427D" w:rsidRPr="00467B45" w:rsidRDefault="00B7427D" w:rsidP="00035249">
            <w:pPr>
              <w:spacing w:after="120"/>
              <w:rPr>
                <w:b/>
                <w:szCs w:val="20"/>
                <w:lang w:eastAsia="en-US"/>
              </w:rPr>
            </w:pPr>
            <w:r w:rsidRPr="00467B45">
              <w:rPr>
                <w:b/>
                <w:szCs w:val="20"/>
                <w:lang w:eastAsia="en-US"/>
              </w:rPr>
              <w:t>1. Institucionalidad chilena para la gestión de desastres.</w:t>
            </w: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1.1.-Marco institucional de Chile para la gestión de desastres</w:t>
            </w: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1.2.- Requerimientos públicos para el desarrollo de proyectos de edificación en Chile (Bases de Licitación, TDR, Instructivos, normativa, inspección de obras).</w:t>
            </w: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1.3.- El rol de la Dirección de Arquitectura en la Ejecución de Proyectos de Edificación Pública en Chile</w:t>
            </w: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1.4.- Experiencia 27/F</w:t>
            </w:r>
          </w:p>
          <w:p w:rsidR="00B7427D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1.5.- Lecciones aprendidas por el MOP tras el 27/F: Gestión en emergencias.</w:t>
            </w:r>
          </w:p>
          <w:p w:rsidR="00035249" w:rsidRPr="00467B45" w:rsidRDefault="00035249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4489" w:type="dxa"/>
          </w:tcPr>
          <w:p w:rsidR="00035249" w:rsidRDefault="00035249" w:rsidP="00035249">
            <w:pPr>
              <w:spacing w:after="120"/>
              <w:rPr>
                <w:b/>
                <w:szCs w:val="20"/>
                <w:lang w:eastAsia="en-US"/>
              </w:rPr>
            </w:pPr>
          </w:p>
          <w:p w:rsidR="00B7427D" w:rsidRPr="00467B45" w:rsidRDefault="00B7427D" w:rsidP="00035249">
            <w:pPr>
              <w:spacing w:after="120"/>
              <w:rPr>
                <w:b/>
                <w:szCs w:val="20"/>
                <w:lang w:eastAsia="en-US"/>
              </w:rPr>
            </w:pPr>
            <w:r w:rsidRPr="00467B45">
              <w:rPr>
                <w:b/>
                <w:szCs w:val="20"/>
                <w:lang w:eastAsia="en-US"/>
              </w:rPr>
              <w:t>Conocimientos adquiridos y/o perfeccionados sobre:</w:t>
            </w:r>
          </w:p>
          <w:p w:rsidR="00B7427D" w:rsidRPr="00467B45" w:rsidRDefault="00B7427D" w:rsidP="00035249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>*Los objetivos, estructura, funciones y cargos con los que se gestiona y se proyecta gestionar los en materia del ciclo gestión de desastres en Chile.”</w:t>
            </w:r>
          </w:p>
          <w:p w:rsidR="00B7427D" w:rsidRPr="00467B45" w:rsidRDefault="00B7427D" w:rsidP="00035249">
            <w:pPr>
              <w:spacing w:after="120"/>
              <w:rPr>
                <w:szCs w:val="20"/>
                <w:lang w:eastAsia="en-US"/>
              </w:rPr>
            </w:pPr>
          </w:p>
        </w:tc>
      </w:tr>
      <w:tr w:rsidR="00B7427D" w:rsidRPr="00C93BFD" w:rsidTr="00BC4A1A">
        <w:trPr>
          <w:trHeight w:val="4403"/>
          <w:jc w:val="center"/>
        </w:trPr>
        <w:tc>
          <w:tcPr>
            <w:tcW w:w="4489" w:type="dxa"/>
          </w:tcPr>
          <w:p w:rsidR="00BC4A1A" w:rsidRDefault="00BC4A1A" w:rsidP="00035249">
            <w:pPr>
              <w:pStyle w:val="Default"/>
              <w:spacing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b/>
                <w:color w:val="auto"/>
                <w:sz w:val="20"/>
                <w:szCs w:val="20"/>
              </w:rPr>
              <w:t>2. Ingeniería Geotécnica para Edificación</w:t>
            </w: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 xml:space="preserve">2.1.- Ingeniería Geotécnica en Edificación </w:t>
            </w: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2.2.- Métodos geofísicos para el estudio de suelos en edificación</w:t>
            </w: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 xml:space="preserve">2.3.- Medición en terreno de velocidad de onda Vs.  </w:t>
            </w:r>
          </w:p>
        </w:tc>
        <w:tc>
          <w:tcPr>
            <w:tcW w:w="4489" w:type="dxa"/>
          </w:tcPr>
          <w:p w:rsidR="00BC4A1A" w:rsidRDefault="00BC4A1A" w:rsidP="00035249">
            <w:pPr>
              <w:spacing w:after="120"/>
              <w:rPr>
                <w:b/>
                <w:szCs w:val="20"/>
                <w:lang w:eastAsia="en-US"/>
              </w:rPr>
            </w:pPr>
          </w:p>
          <w:p w:rsidR="00B7427D" w:rsidRPr="00467B45" w:rsidRDefault="00B7427D" w:rsidP="00035249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b/>
                <w:szCs w:val="20"/>
                <w:lang w:eastAsia="en-US"/>
              </w:rPr>
              <w:t>Comprensión sobre:</w:t>
            </w:r>
          </w:p>
          <w:p w:rsidR="00B7427D" w:rsidRPr="00467B45" w:rsidRDefault="00B7427D" w:rsidP="00035249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 xml:space="preserve">*Comprender el marco conceptual vigente de la ingeniería geotécnica y métodos geofísicos en el ámbito de la edificación en Chile. </w:t>
            </w:r>
          </w:p>
          <w:p w:rsidR="00B7427D" w:rsidRPr="00467B45" w:rsidRDefault="00B7427D" w:rsidP="00035249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 xml:space="preserve">*Comprender por medio de la práctica la medición de la velocidad de onda Vs, y el uso de instrumentos. </w:t>
            </w:r>
          </w:p>
          <w:p w:rsidR="00B7427D" w:rsidRPr="00467B45" w:rsidRDefault="00B7427D" w:rsidP="00035249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 xml:space="preserve">*El daño en edificaciones producto de fallas en el suelo de fundación: amplificación sísmica del suelo, licuación de suelos, asentamiento de suelos blandos, etc. </w:t>
            </w:r>
          </w:p>
          <w:p w:rsidR="00B7427D" w:rsidRPr="00467B45" w:rsidRDefault="00B7427D" w:rsidP="00035249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>*Aplicación práctica de ensayo de velocidad de onda de corte, con equipos de geofísica de la Dirección de Arquitectura.</w:t>
            </w:r>
          </w:p>
        </w:tc>
      </w:tr>
      <w:tr w:rsidR="00B7427D" w:rsidRPr="00C93BFD" w:rsidTr="00DC7B38">
        <w:trPr>
          <w:jc w:val="center"/>
        </w:trPr>
        <w:tc>
          <w:tcPr>
            <w:tcW w:w="4489" w:type="dxa"/>
          </w:tcPr>
          <w:p w:rsidR="00BC4A1A" w:rsidRDefault="00BC4A1A" w:rsidP="00035249">
            <w:pPr>
              <w:spacing w:after="120"/>
              <w:rPr>
                <w:b/>
                <w:szCs w:val="20"/>
                <w:lang w:eastAsia="en-US"/>
              </w:rPr>
            </w:pPr>
          </w:p>
          <w:p w:rsidR="00B7427D" w:rsidRPr="00467B45" w:rsidRDefault="00B7427D" w:rsidP="00035249">
            <w:pPr>
              <w:spacing w:after="120"/>
              <w:rPr>
                <w:b/>
                <w:szCs w:val="20"/>
                <w:lang w:eastAsia="en-US"/>
              </w:rPr>
            </w:pPr>
            <w:r w:rsidRPr="00467B45">
              <w:rPr>
                <w:b/>
                <w:szCs w:val="20"/>
                <w:lang w:eastAsia="en-US"/>
              </w:rPr>
              <w:t>3. Comportamiento estructural sismo resistente de edificios</w:t>
            </w: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3.1.- Ingeniería Sísmica en Edificación.</w:t>
            </w: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3.2.-Análisis sismo-resistente en Edificación</w:t>
            </w: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 xml:space="preserve">3.3.-Laboratorio y Ensayos estáticos y dinámicos  de estructuras </w:t>
            </w: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3.4.- Aislación Sísmica en Edificación</w:t>
            </w: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 xml:space="preserve">3.5.- Cambios normativos en Chile producto del 27 F. </w:t>
            </w: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3.6.- Norma de Estructuras. Intervención de Estructuras Patrimoniales en Tierra Cruda. Requisitos del Proyecto Estructural.</w:t>
            </w:r>
          </w:p>
          <w:p w:rsidR="00B7427D" w:rsidRPr="00467B45" w:rsidRDefault="00B7427D" w:rsidP="00035249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4489" w:type="dxa"/>
          </w:tcPr>
          <w:p w:rsidR="00BC4A1A" w:rsidRDefault="00BC4A1A" w:rsidP="00035249">
            <w:pPr>
              <w:spacing w:after="120"/>
              <w:rPr>
                <w:b/>
                <w:szCs w:val="20"/>
                <w:lang w:eastAsia="en-US"/>
              </w:rPr>
            </w:pPr>
          </w:p>
          <w:p w:rsidR="00B7427D" w:rsidRPr="00467B45" w:rsidRDefault="00B7427D" w:rsidP="00035249">
            <w:pPr>
              <w:spacing w:after="120"/>
              <w:rPr>
                <w:b/>
                <w:szCs w:val="20"/>
                <w:lang w:eastAsia="en-US"/>
              </w:rPr>
            </w:pPr>
            <w:r w:rsidRPr="00467B45">
              <w:rPr>
                <w:b/>
                <w:szCs w:val="20"/>
                <w:lang w:eastAsia="en-US"/>
              </w:rPr>
              <w:t>Comprensión sobre:</w:t>
            </w:r>
          </w:p>
          <w:p w:rsidR="00B7427D" w:rsidRPr="00467B45" w:rsidRDefault="00B7427D" w:rsidP="00035249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 xml:space="preserve">*El marco conceptual estructural para entender la tipología de daños que se utilizan en las fichas de evaluación post- terremoto. </w:t>
            </w:r>
          </w:p>
          <w:p w:rsidR="00B7427D" w:rsidRPr="00467B45" w:rsidRDefault="00B7427D" w:rsidP="00035249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 xml:space="preserve">*El daño en estructuras durante un terremoto simulado en laboratorio: en marcos de hormigón armados a escala sometidos a terremotos en mesa vibradora, daños en uniones pilar - columna (daños por corte - flexión en el nudo). </w:t>
            </w:r>
          </w:p>
          <w:p w:rsidR="00B7427D" w:rsidRPr="00467B45" w:rsidRDefault="00B7427D" w:rsidP="00035249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 xml:space="preserve">*Ensayo de núcleos de plomo y elastómeros. </w:t>
            </w:r>
          </w:p>
          <w:p w:rsidR="00B7427D" w:rsidRPr="00467B45" w:rsidRDefault="00B7427D" w:rsidP="00035249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>*La generación y actualización de la normativa sismo resistente.</w:t>
            </w:r>
          </w:p>
        </w:tc>
      </w:tr>
    </w:tbl>
    <w:p w:rsidR="00B7427D" w:rsidRDefault="00B7427D" w:rsidP="00B7427D">
      <w:pPr>
        <w:spacing w:after="0" w:line="360" w:lineRule="auto"/>
        <w:rPr>
          <w:sz w:val="24"/>
          <w:szCs w:val="24"/>
          <w:lang w:eastAsia="en-US"/>
        </w:rPr>
      </w:pPr>
    </w:p>
    <w:p w:rsidR="00B7427D" w:rsidRDefault="00B7427D" w:rsidP="00B7427D">
      <w:pPr>
        <w:spacing w:after="0" w:line="360" w:lineRule="auto"/>
        <w:rPr>
          <w:sz w:val="24"/>
          <w:szCs w:val="24"/>
          <w:lang w:eastAsia="en-US"/>
        </w:rPr>
      </w:pPr>
    </w:p>
    <w:p w:rsidR="00B7427D" w:rsidRDefault="00B7427D" w:rsidP="00B7427D">
      <w:pPr>
        <w:spacing w:after="0" w:line="360" w:lineRule="auto"/>
        <w:rPr>
          <w:sz w:val="24"/>
          <w:szCs w:val="24"/>
          <w:lang w:eastAsia="en-US"/>
        </w:rPr>
      </w:pPr>
    </w:p>
    <w:p w:rsidR="00BC4A1A" w:rsidRDefault="00BC4A1A" w:rsidP="00B7427D">
      <w:pPr>
        <w:spacing w:after="0" w:line="360" w:lineRule="auto"/>
        <w:rPr>
          <w:sz w:val="24"/>
          <w:szCs w:val="24"/>
          <w:lang w:eastAsia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89"/>
        <w:gridCol w:w="4489"/>
      </w:tblGrid>
      <w:tr w:rsidR="00B7427D" w:rsidRPr="00467B45" w:rsidTr="00BC4A1A">
        <w:trPr>
          <w:trHeight w:val="431"/>
          <w:jc w:val="center"/>
        </w:trPr>
        <w:tc>
          <w:tcPr>
            <w:tcW w:w="4489" w:type="dxa"/>
            <w:vAlign w:val="center"/>
          </w:tcPr>
          <w:p w:rsidR="00B7427D" w:rsidRPr="00467B45" w:rsidRDefault="00B7427D" w:rsidP="00DC7B38">
            <w:pPr>
              <w:jc w:val="center"/>
              <w:rPr>
                <w:b/>
                <w:szCs w:val="20"/>
                <w:lang w:eastAsia="en-US"/>
              </w:rPr>
            </w:pPr>
            <w:r w:rsidRPr="00467B45">
              <w:rPr>
                <w:b/>
                <w:szCs w:val="20"/>
                <w:lang w:eastAsia="en-US"/>
              </w:rPr>
              <w:t>ACTIVIDADES DESARROLLADAS</w:t>
            </w:r>
          </w:p>
        </w:tc>
        <w:tc>
          <w:tcPr>
            <w:tcW w:w="4489" w:type="dxa"/>
            <w:vAlign w:val="center"/>
          </w:tcPr>
          <w:p w:rsidR="00B7427D" w:rsidRPr="00467B45" w:rsidRDefault="00B7427D" w:rsidP="00DC7B38">
            <w:pPr>
              <w:jc w:val="center"/>
              <w:rPr>
                <w:b/>
                <w:szCs w:val="20"/>
                <w:lang w:eastAsia="en-US"/>
              </w:rPr>
            </w:pPr>
            <w:r w:rsidRPr="00467B45">
              <w:rPr>
                <w:b/>
                <w:szCs w:val="20"/>
                <w:lang w:eastAsia="en-US"/>
              </w:rPr>
              <w:t>RESULTADOS O SALIDAS OBTENIDOS</w:t>
            </w:r>
          </w:p>
        </w:tc>
      </w:tr>
      <w:tr w:rsidR="00B7427D" w:rsidRPr="00467B45" w:rsidTr="00BC4A1A">
        <w:trPr>
          <w:trHeight w:val="3669"/>
          <w:jc w:val="center"/>
        </w:trPr>
        <w:tc>
          <w:tcPr>
            <w:tcW w:w="4489" w:type="dxa"/>
          </w:tcPr>
          <w:p w:rsidR="00BC4A1A" w:rsidRDefault="00BC4A1A" w:rsidP="00BC4A1A">
            <w:pPr>
              <w:pStyle w:val="Default"/>
              <w:spacing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b/>
                <w:color w:val="auto"/>
                <w:sz w:val="20"/>
                <w:szCs w:val="20"/>
              </w:rPr>
              <w:t>4.- Evaluación y rehabilitación estructural de edificios post-terremoto</w:t>
            </w: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4.1.-Tecnologías de refuerzo Sismo resistente. El caso de Japón.</w:t>
            </w: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4.2.-Técnicas de Reparación y Rehabilitación de Edificios post-desastre</w:t>
            </w: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4.3.-Conceptos teóricos de la evaluación de Edificios post-desastre y su aplicación practica</w:t>
            </w: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4.4.- Reparación y refuerzo con FRP (</w:t>
            </w:r>
            <w:proofErr w:type="spellStart"/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Fiber</w:t>
            </w:r>
            <w:proofErr w:type="spellEnd"/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Reiforced</w:t>
            </w:r>
            <w:proofErr w:type="spellEnd"/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Plastics</w:t>
            </w:r>
            <w:proofErr w:type="spellEnd"/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) - Investigación para su aplicación en Chile.</w:t>
            </w: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4.5- Conceptos de Análisis y Diseño Sísmico por Desempeño en Edificación. Continuidad Operacional  Post Desastre de Edificios.</w:t>
            </w:r>
          </w:p>
        </w:tc>
        <w:tc>
          <w:tcPr>
            <w:tcW w:w="4489" w:type="dxa"/>
          </w:tcPr>
          <w:p w:rsidR="00BC4A1A" w:rsidRDefault="00BC4A1A" w:rsidP="00BC4A1A">
            <w:pPr>
              <w:spacing w:after="120"/>
              <w:rPr>
                <w:b/>
                <w:szCs w:val="20"/>
                <w:lang w:eastAsia="en-US"/>
              </w:rPr>
            </w:pPr>
          </w:p>
          <w:p w:rsidR="00B7427D" w:rsidRPr="00467B45" w:rsidRDefault="00B7427D" w:rsidP="00BC4A1A">
            <w:pPr>
              <w:spacing w:after="120"/>
              <w:rPr>
                <w:b/>
                <w:szCs w:val="20"/>
                <w:lang w:eastAsia="en-US"/>
              </w:rPr>
            </w:pPr>
            <w:r w:rsidRPr="00467B45">
              <w:rPr>
                <w:b/>
                <w:szCs w:val="20"/>
                <w:lang w:eastAsia="en-US"/>
              </w:rPr>
              <w:t>Comprensión de:</w:t>
            </w:r>
          </w:p>
          <w:p w:rsidR="00B7427D" w:rsidRPr="00467B45" w:rsidRDefault="00B7427D" w:rsidP="00BC4A1A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>*Métodos de evaluación y reparación con fibra de carbono, con mallas de acero, etc., de los elementos estructurales dañados por terremotos.</w:t>
            </w:r>
          </w:p>
          <w:p w:rsidR="00B7427D" w:rsidRPr="00467B45" w:rsidRDefault="00B7427D" w:rsidP="00BC4A1A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 xml:space="preserve">*Reforzamiento con marcos metálicos de acero, relleno de marcos con muros de hormigón armado, etc.  </w:t>
            </w:r>
          </w:p>
          <w:p w:rsidR="00B7427D" w:rsidRPr="00467B45" w:rsidRDefault="00B7427D" w:rsidP="00BC4A1A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>*De la teoría y la aplicación del método japonés sobre las fichas de evaluación post- terremoto</w:t>
            </w:r>
          </w:p>
          <w:p w:rsidR="00B7427D" w:rsidRPr="00467B45" w:rsidRDefault="00B7427D" w:rsidP="00BC4A1A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 xml:space="preserve">*De cómo se evaluaron en Chile edificaciones post- terremotos. </w:t>
            </w:r>
          </w:p>
          <w:p w:rsidR="00B7427D" w:rsidRPr="00467B45" w:rsidRDefault="00B7427D" w:rsidP="00BC4A1A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>*De los conceptos teóricos de los cinco tipos de daño considerados en la ficha Japonesa.</w:t>
            </w:r>
          </w:p>
        </w:tc>
      </w:tr>
      <w:tr w:rsidR="00B7427D" w:rsidRPr="00467B45" w:rsidTr="00BC4A1A">
        <w:trPr>
          <w:trHeight w:val="2686"/>
          <w:jc w:val="center"/>
        </w:trPr>
        <w:tc>
          <w:tcPr>
            <w:tcW w:w="4489" w:type="dxa"/>
          </w:tcPr>
          <w:p w:rsidR="00BC4A1A" w:rsidRDefault="00BC4A1A" w:rsidP="00BC4A1A">
            <w:pPr>
              <w:pStyle w:val="Default"/>
              <w:spacing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b/>
                <w:color w:val="auto"/>
                <w:sz w:val="20"/>
                <w:szCs w:val="20"/>
              </w:rPr>
              <w:t>5.-Evaluación en Terreno de edificios post terremoto</w:t>
            </w: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 xml:space="preserve">5.1.-  Conceptos Teóricos de Daño Estructural de la Evaluación Rápida Post – Terremoto de Japón. </w:t>
            </w: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5.2.- Aplicación en terreno de Ficha Estandarizada de Evaluación en Edificios Post-Terremoto. Casos de Estudio</w:t>
            </w: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5.3.- Técnica inspección rápida evaluaciones post-terremoto.</w:t>
            </w:r>
          </w:p>
        </w:tc>
        <w:tc>
          <w:tcPr>
            <w:tcW w:w="4489" w:type="dxa"/>
          </w:tcPr>
          <w:p w:rsidR="00BC4A1A" w:rsidRDefault="00BC4A1A" w:rsidP="00BC4A1A">
            <w:pPr>
              <w:spacing w:after="120"/>
              <w:rPr>
                <w:b/>
                <w:szCs w:val="20"/>
                <w:lang w:eastAsia="en-US"/>
              </w:rPr>
            </w:pPr>
          </w:p>
          <w:p w:rsidR="00B7427D" w:rsidRPr="00467B45" w:rsidRDefault="00B7427D" w:rsidP="00BC4A1A">
            <w:pPr>
              <w:spacing w:after="120"/>
              <w:rPr>
                <w:b/>
                <w:szCs w:val="20"/>
                <w:lang w:eastAsia="en-US"/>
              </w:rPr>
            </w:pPr>
            <w:r w:rsidRPr="00467B45">
              <w:rPr>
                <w:b/>
                <w:szCs w:val="20"/>
                <w:lang w:eastAsia="en-US"/>
              </w:rPr>
              <w:t>Comprensión sobre:</w:t>
            </w:r>
          </w:p>
          <w:p w:rsidR="00B7427D" w:rsidRPr="00467B45" w:rsidRDefault="00B7427D" w:rsidP="00BC4A1A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>*Conceptos de daño estructural para uso de la ficha de inspección rápida de la Dirección de Arquitectura.</w:t>
            </w:r>
          </w:p>
          <w:p w:rsidR="00B7427D" w:rsidRPr="00467B45" w:rsidRDefault="00B7427D" w:rsidP="00BC4A1A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>*La aplicación, en un caso de terreno, de la Ficha de la Dirección de Arquitectura en la evaluación de es</w:t>
            </w:r>
            <w:r w:rsidR="003F74D7">
              <w:rPr>
                <w:szCs w:val="20"/>
                <w:lang w:eastAsia="en-US"/>
              </w:rPr>
              <w:t>cuelas y otro tipo de edificios.</w:t>
            </w:r>
          </w:p>
        </w:tc>
      </w:tr>
      <w:tr w:rsidR="00B7427D" w:rsidRPr="00467B45" w:rsidTr="00DC7B38">
        <w:trPr>
          <w:jc w:val="center"/>
        </w:trPr>
        <w:tc>
          <w:tcPr>
            <w:tcW w:w="4489" w:type="dxa"/>
          </w:tcPr>
          <w:p w:rsidR="00BC4A1A" w:rsidRDefault="00BC4A1A" w:rsidP="00BC4A1A">
            <w:pPr>
              <w:pStyle w:val="Default"/>
              <w:spacing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b/>
                <w:color w:val="auto"/>
                <w:sz w:val="20"/>
                <w:szCs w:val="20"/>
              </w:rPr>
              <w:t>6.- Evaluación de capacidad estructural de edificios existentes aplicando el método japonés.</w:t>
            </w: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6.1. Evaluación Sísmica de Edificios existentes – Primer Método Japonés.</w:t>
            </w:r>
          </w:p>
          <w:p w:rsidR="00B7427D" w:rsidRDefault="00B7427D" w:rsidP="00BC4A1A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6.2.- Evaluación Sísmica  de Edificios existentes – Segundo Método Japonés.</w:t>
            </w:r>
          </w:p>
          <w:p w:rsidR="00BC4A1A" w:rsidRPr="00467B45" w:rsidRDefault="00BC4A1A" w:rsidP="00BC4A1A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4489" w:type="dxa"/>
          </w:tcPr>
          <w:p w:rsidR="00BC4A1A" w:rsidRDefault="00BC4A1A" w:rsidP="00BC4A1A">
            <w:pPr>
              <w:tabs>
                <w:tab w:val="left" w:pos="1019"/>
              </w:tabs>
              <w:spacing w:after="120"/>
              <w:rPr>
                <w:b/>
                <w:szCs w:val="20"/>
                <w:lang w:eastAsia="en-US"/>
              </w:rPr>
            </w:pPr>
          </w:p>
          <w:p w:rsidR="00B7427D" w:rsidRPr="00467B45" w:rsidRDefault="00B7427D" w:rsidP="00BC4A1A">
            <w:pPr>
              <w:tabs>
                <w:tab w:val="left" w:pos="1019"/>
              </w:tabs>
              <w:spacing w:after="120"/>
              <w:rPr>
                <w:b/>
                <w:szCs w:val="20"/>
                <w:lang w:eastAsia="en-US"/>
              </w:rPr>
            </w:pPr>
            <w:r w:rsidRPr="00467B45">
              <w:rPr>
                <w:b/>
                <w:szCs w:val="20"/>
                <w:lang w:eastAsia="en-US"/>
              </w:rPr>
              <w:t>Comprensión sobre:</w:t>
            </w:r>
          </w:p>
          <w:p w:rsidR="00B7427D" w:rsidRPr="00467B45" w:rsidRDefault="00B7427D" w:rsidP="00BC4A1A">
            <w:pPr>
              <w:tabs>
                <w:tab w:val="left" w:pos="1019"/>
              </w:tabs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>*El marco conceptual y metodología del primer y segundo método Japonés para la evaluación sísmica de edificaciones.</w:t>
            </w:r>
          </w:p>
        </w:tc>
      </w:tr>
      <w:tr w:rsidR="00B7427D" w:rsidRPr="00467B45" w:rsidTr="00DC7B38">
        <w:trPr>
          <w:jc w:val="center"/>
        </w:trPr>
        <w:tc>
          <w:tcPr>
            <w:tcW w:w="4489" w:type="dxa"/>
          </w:tcPr>
          <w:p w:rsidR="00BC4A1A" w:rsidRDefault="00BC4A1A" w:rsidP="00BC4A1A">
            <w:pPr>
              <w:pStyle w:val="Default"/>
              <w:spacing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7.-Desarrollo del Plan de Acción por los participantes para ser aplicado en sus respectivas instituciones. </w:t>
            </w: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7.1.-Presentación del plan de acción e informe de país por los participantes</w:t>
            </w: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 xml:space="preserve">7.2.-Apoyo al desarrollo y actualización del Plan de Acción por los participantes. </w:t>
            </w:r>
          </w:p>
          <w:p w:rsidR="00B7427D" w:rsidRPr="00467B45" w:rsidRDefault="00B7427D" w:rsidP="00BC4A1A">
            <w:pPr>
              <w:pStyle w:val="Default"/>
              <w:spacing w:after="12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7B45">
              <w:rPr>
                <w:rFonts w:ascii="Arial" w:hAnsi="Arial" w:cs="Arial"/>
                <w:color w:val="auto"/>
                <w:sz w:val="20"/>
                <w:szCs w:val="20"/>
              </w:rPr>
              <w:t>7.3.-Presentación de los Planes de Acción.</w:t>
            </w:r>
          </w:p>
          <w:p w:rsidR="00B7427D" w:rsidRDefault="00B7427D" w:rsidP="00BC4A1A">
            <w:pPr>
              <w:spacing w:after="120"/>
              <w:rPr>
                <w:szCs w:val="20"/>
              </w:rPr>
            </w:pPr>
            <w:r w:rsidRPr="00467B45">
              <w:rPr>
                <w:szCs w:val="20"/>
              </w:rPr>
              <w:t>7.4.-Monitoreo de la implementación de los Planes de Acción.</w:t>
            </w:r>
          </w:p>
          <w:p w:rsidR="00BC4A1A" w:rsidRPr="00467B45" w:rsidRDefault="00BC4A1A" w:rsidP="00BC4A1A">
            <w:pPr>
              <w:spacing w:after="120"/>
              <w:rPr>
                <w:szCs w:val="20"/>
              </w:rPr>
            </w:pPr>
          </w:p>
        </w:tc>
        <w:tc>
          <w:tcPr>
            <w:tcW w:w="4489" w:type="dxa"/>
          </w:tcPr>
          <w:p w:rsidR="00BC4A1A" w:rsidRDefault="00BC4A1A" w:rsidP="00BC4A1A">
            <w:pPr>
              <w:tabs>
                <w:tab w:val="left" w:pos="1019"/>
              </w:tabs>
              <w:spacing w:after="120"/>
              <w:rPr>
                <w:b/>
                <w:szCs w:val="20"/>
                <w:lang w:eastAsia="en-US"/>
              </w:rPr>
            </w:pPr>
          </w:p>
          <w:p w:rsidR="00B7427D" w:rsidRPr="00467B45" w:rsidRDefault="00B7427D" w:rsidP="00BC4A1A">
            <w:pPr>
              <w:tabs>
                <w:tab w:val="left" w:pos="1019"/>
              </w:tabs>
              <w:spacing w:after="120"/>
              <w:rPr>
                <w:b/>
                <w:szCs w:val="20"/>
                <w:lang w:eastAsia="en-US"/>
              </w:rPr>
            </w:pPr>
            <w:r w:rsidRPr="00467B45">
              <w:rPr>
                <w:b/>
                <w:szCs w:val="20"/>
                <w:lang w:eastAsia="en-US"/>
              </w:rPr>
              <w:t>Comprensión sobre:</w:t>
            </w:r>
          </w:p>
          <w:p w:rsidR="00B7427D" w:rsidRPr="00467B45" w:rsidRDefault="00B7427D" w:rsidP="00BC4A1A">
            <w:pPr>
              <w:spacing w:after="120"/>
              <w:rPr>
                <w:szCs w:val="20"/>
                <w:lang w:eastAsia="en-US"/>
              </w:rPr>
            </w:pPr>
            <w:r w:rsidRPr="00467B45">
              <w:rPr>
                <w:szCs w:val="20"/>
                <w:lang w:eastAsia="en-US"/>
              </w:rPr>
              <w:t>*Formular, ejecutar, monitorear y evaluar planes de acción de cualquier naturaleza, en este caso, los destinados a la elaboración, actualización y/o perfeccionamiento de la ficha de evaluación rápida post desastre del riesgo estructural de edificaciones.</w:t>
            </w:r>
          </w:p>
        </w:tc>
      </w:tr>
    </w:tbl>
    <w:p w:rsidR="00BE4ECD" w:rsidRDefault="00BE4ECD" w:rsidP="00F31B23">
      <w:pPr>
        <w:rPr>
          <w:rFonts w:ascii="Calibri" w:eastAsia="Calibri" w:hAnsi="Calibri" w:cs="Times New Roman"/>
          <w:color w:val="365F91"/>
          <w:szCs w:val="20"/>
          <w:u w:val="single"/>
          <w:lang w:eastAsia="en-US"/>
        </w:rPr>
      </w:pPr>
    </w:p>
    <w:sectPr w:rsidR="00BE4ECD" w:rsidSect="00156BC3">
      <w:pgSz w:w="12247" w:h="18711" w:code="30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B4A" w:rsidRDefault="004F3B4A" w:rsidP="007C7B81">
      <w:pPr>
        <w:spacing w:after="0" w:line="240" w:lineRule="auto"/>
      </w:pPr>
      <w:r>
        <w:separator/>
      </w:r>
    </w:p>
  </w:endnote>
  <w:endnote w:type="continuationSeparator" w:id="0">
    <w:p w:rsidR="004F3B4A" w:rsidRDefault="004F3B4A" w:rsidP="007C7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B4A" w:rsidRDefault="004F3B4A" w:rsidP="007C7B81">
      <w:pPr>
        <w:spacing w:after="0" w:line="240" w:lineRule="auto"/>
      </w:pPr>
      <w:r>
        <w:separator/>
      </w:r>
    </w:p>
  </w:footnote>
  <w:footnote w:type="continuationSeparator" w:id="0">
    <w:p w:rsidR="004F3B4A" w:rsidRDefault="004F3B4A" w:rsidP="007C7B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130219"/>
    <w:multiLevelType w:val="hybridMultilevel"/>
    <w:tmpl w:val="CFFA64E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FB4"/>
    <w:rsid w:val="00033CA0"/>
    <w:rsid w:val="00035249"/>
    <w:rsid w:val="0004373D"/>
    <w:rsid w:val="0004556E"/>
    <w:rsid w:val="000A2331"/>
    <w:rsid w:val="001244A4"/>
    <w:rsid w:val="001401DE"/>
    <w:rsid w:val="00145134"/>
    <w:rsid w:val="00156BC3"/>
    <w:rsid w:val="001573B3"/>
    <w:rsid w:val="00160E9D"/>
    <w:rsid w:val="001817EF"/>
    <w:rsid w:val="001D1B40"/>
    <w:rsid w:val="00274D70"/>
    <w:rsid w:val="002820C2"/>
    <w:rsid w:val="00282303"/>
    <w:rsid w:val="002845FF"/>
    <w:rsid w:val="002C44F5"/>
    <w:rsid w:val="002D046E"/>
    <w:rsid w:val="00330031"/>
    <w:rsid w:val="003F5000"/>
    <w:rsid w:val="003F74D7"/>
    <w:rsid w:val="00454080"/>
    <w:rsid w:val="004B0A74"/>
    <w:rsid w:val="004C730D"/>
    <w:rsid w:val="004E6F5D"/>
    <w:rsid w:val="004F3B4A"/>
    <w:rsid w:val="00506985"/>
    <w:rsid w:val="00513EA7"/>
    <w:rsid w:val="0054586B"/>
    <w:rsid w:val="00551EAA"/>
    <w:rsid w:val="005B5F02"/>
    <w:rsid w:val="005C33E5"/>
    <w:rsid w:val="00603207"/>
    <w:rsid w:val="00685878"/>
    <w:rsid w:val="006A2757"/>
    <w:rsid w:val="006D16C0"/>
    <w:rsid w:val="006E6149"/>
    <w:rsid w:val="00750C49"/>
    <w:rsid w:val="00774FB4"/>
    <w:rsid w:val="00791B90"/>
    <w:rsid w:val="007C7B81"/>
    <w:rsid w:val="007D5ADE"/>
    <w:rsid w:val="008565BD"/>
    <w:rsid w:val="008770D8"/>
    <w:rsid w:val="008A021D"/>
    <w:rsid w:val="008B5539"/>
    <w:rsid w:val="008F147E"/>
    <w:rsid w:val="00990E73"/>
    <w:rsid w:val="009C5F3D"/>
    <w:rsid w:val="009D6EC0"/>
    <w:rsid w:val="009F5589"/>
    <w:rsid w:val="00A16482"/>
    <w:rsid w:val="00A359AA"/>
    <w:rsid w:val="00A75413"/>
    <w:rsid w:val="00AB2EAC"/>
    <w:rsid w:val="00AE6B99"/>
    <w:rsid w:val="00B330C3"/>
    <w:rsid w:val="00B7427D"/>
    <w:rsid w:val="00BC4A1A"/>
    <w:rsid w:val="00BE21C8"/>
    <w:rsid w:val="00BE4ECD"/>
    <w:rsid w:val="00D71A46"/>
    <w:rsid w:val="00D74F50"/>
    <w:rsid w:val="00D751D4"/>
    <w:rsid w:val="00D94E84"/>
    <w:rsid w:val="00DA6D15"/>
    <w:rsid w:val="00E273BC"/>
    <w:rsid w:val="00E40446"/>
    <w:rsid w:val="00EB445A"/>
    <w:rsid w:val="00EC71CC"/>
    <w:rsid w:val="00F074EE"/>
    <w:rsid w:val="00F31B23"/>
    <w:rsid w:val="00F74533"/>
    <w:rsid w:val="00F74D26"/>
    <w:rsid w:val="00FA44F9"/>
    <w:rsid w:val="00FD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1"/>
        <w:szCs w:val="21"/>
        <w:lang w:val="es-C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B23"/>
    <w:pPr>
      <w:jc w:val="both"/>
    </w:pPr>
    <w:rPr>
      <w:rFonts w:ascii="gobCL" w:hAnsi="gobCL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4F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4FB4"/>
  </w:style>
  <w:style w:type="paragraph" w:styleId="Textodeglobo">
    <w:name w:val="Balloon Text"/>
    <w:basedOn w:val="Normal"/>
    <w:link w:val="TextodegloboCar"/>
    <w:uiPriority w:val="99"/>
    <w:semiHidden/>
    <w:unhideWhenUsed/>
    <w:rsid w:val="00774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FB4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2C44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44F5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44F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44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44F5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7C7B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B81"/>
  </w:style>
  <w:style w:type="table" w:styleId="Tablaconcuadrcula">
    <w:name w:val="Table Grid"/>
    <w:basedOn w:val="Tablanormal"/>
    <w:uiPriority w:val="59"/>
    <w:rsid w:val="00F31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31B23"/>
    <w:pPr>
      <w:spacing w:after="0" w:line="240" w:lineRule="auto"/>
      <w:jc w:val="both"/>
    </w:pPr>
    <w:rPr>
      <w:rFonts w:ascii="gobCL" w:hAnsi="gobCL"/>
      <w:sz w:val="20"/>
    </w:rPr>
  </w:style>
  <w:style w:type="paragraph" w:customStyle="1" w:styleId="Default">
    <w:name w:val="Default"/>
    <w:rsid w:val="00B7427D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1"/>
        <w:szCs w:val="21"/>
        <w:lang w:val="es-C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B23"/>
    <w:pPr>
      <w:jc w:val="both"/>
    </w:pPr>
    <w:rPr>
      <w:rFonts w:ascii="gobCL" w:hAnsi="gobCL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4F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4FB4"/>
  </w:style>
  <w:style w:type="paragraph" w:styleId="Textodeglobo">
    <w:name w:val="Balloon Text"/>
    <w:basedOn w:val="Normal"/>
    <w:link w:val="TextodegloboCar"/>
    <w:uiPriority w:val="99"/>
    <w:semiHidden/>
    <w:unhideWhenUsed/>
    <w:rsid w:val="00774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FB4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2C44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44F5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44F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44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44F5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7C7B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B81"/>
  </w:style>
  <w:style w:type="table" w:styleId="Tablaconcuadrcula">
    <w:name w:val="Table Grid"/>
    <w:basedOn w:val="Tablanormal"/>
    <w:uiPriority w:val="59"/>
    <w:rsid w:val="00F31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31B23"/>
    <w:pPr>
      <w:spacing w:after="0" w:line="240" w:lineRule="auto"/>
      <w:jc w:val="both"/>
    </w:pPr>
    <w:rPr>
      <w:rFonts w:ascii="gobCL" w:hAnsi="gobCL"/>
      <w:sz w:val="20"/>
    </w:rPr>
  </w:style>
  <w:style w:type="paragraph" w:customStyle="1" w:styleId="Default">
    <w:name w:val="Default"/>
    <w:rsid w:val="00B7427D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2EA02-1DDF-4EA9-B99A-46BCE76F8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1051</Words>
  <Characters>5786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Monica Ramirez Molina</cp:lastModifiedBy>
  <cp:revision>2</cp:revision>
  <cp:lastPrinted>2017-09-06T14:13:00Z</cp:lastPrinted>
  <dcterms:created xsi:type="dcterms:W3CDTF">2018-06-07T15:01:00Z</dcterms:created>
  <dcterms:modified xsi:type="dcterms:W3CDTF">2018-06-07T15:01:00Z</dcterms:modified>
</cp:coreProperties>
</file>