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center"/>
        <w:rPr>
          <w:rFonts w:eastAsia="Calibri"/>
          <w:b/>
          <w:sz w:val="22"/>
          <w:szCs w:val="22"/>
          <w:lang w:eastAsia="en-US"/>
        </w:rPr>
      </w:pPr>
      <w:r>
        <w:rPr>
          <w:rFonts w:eastAsia="Calibri"/>
          <w:b/>
          <w:noProof/>
          <w:sz w:val="22"/>
          <w:szCs w:val="22"/>
          <w:lang w:val="es-PE" w:eastAsia="es-PE"/>
        </w:rPr>
        <w:drawing>
          <wp:inline distT="0" distB="0" distL="0" distR="0">
            <wp:extent cx="2133600" cy="1028700"/>
            <wp:effectExtent l="0" t="0" r="0" b="0"/>
            <wp:docPr id="4" name="Picture 4" descr="LogoKizu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izun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1028700"/>
                    </a:xfrm>
                    <a:prstGeom prst="rect">
                      <a:avLst/>
                    </a:prstGeom>
                    <a:noFill/>
                    <a:ln>
                      <a:noFill/>
                    </a:ln>
                  </pic:spPr>
                </pic:pic>
              </a:graphicData>
            </a:graphic>
          </wp:inline>
        </w:drawing>
      </w:r>
    </w:p>
    <w:p w:rsidR="00EF0C0A" w:rsidRPr="00EF0C0A" w:rsidRDefault="00EF0C0A" w:rsidP="00EF0C0A">
      <w:pPr>
        <w:spacing w:after="0"/>
        <w:jc w:val="center"/>
        <w:rPr>
          <w:rFonts w:eastAsia="Calibri"/>
          <w:sz w:val="22"/>
          <w:szCs w:val="22"/>
          <w:lang w:eastAsia="en-US"/>
        </w:rPr>
      </w:pPr>
    </w:p>
    <w:p w:rsidR="00EF0C0A" w:rsidRPr="00EF0C0A" w:rsidRDefault="00EF0C0A" w:rsidP="00EF0C0A">
      <w:pPr>
        <w:spacing w:after="0"/>
        <w:jc w:val="center"/>
        <w:rPr>
          <w:rFonts w:eastAsia="Calibri"/>
          <w:sz w:val="22"/>
          <w:szCs w:val="22"/>
          <w:lang w:eastAsia="en-US"/>
        </w:rPr>
      </w:pPr>
    </w:p>
    <w:p w:rsidR="00EF0C0A" w:rsidRPr="00EF0C0A" w:rsidRDefault="00EF0C0A" w:rsidP="00EF0C0A">
      <w:pPr>
        <w:spacing w:after="0"/>
        <w:jc w:val="center"/>
        <w:rPr>
          <w:rFonts w:eastAsia="Calibri"/>
          <w:sz w:val="22"/>
          <w:szCs w:val="22"/>
          <w:lang w:eastAsia="en-US"/>
        </w:rPr>
      </w:pPr>
      <w:r w:rsidRPr="00EF0C0A">
        <w:rPr>
          <w:rFonts w:eastAsia="Calibri"/>
          <w:sz w:val="22"/>
          <w:szCs w:val="22"/>
          <w:lang w:eastAsia="en-US"/>
        </w:rPr>
        <w:t>Programa de Formación de Recursos Humanos para Latinoamérica y el Caribe en Reducción del Riesgo de Desastres</w:t>
      </w: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2"/>
          <w:szCs w:val="22"/>
          <w:lang w:eastAsia="en-US"/>
        </w:rPr>
      </w:pPr>
      <w:r w:rsidRPr="00EF0C0A">
        <w:rPr>
          <w:rFonts w:eastAsia="Calibri"/>
          <w:b/>
          <w:sz w:val="22"/>
          <w:szCs w:val="22"/>
          <w:lang w:eastAsia="en-US"/>
        </w:rPr>
        <w:t>I</w:t>
      </w:r>
      <w:r w:rsidR="000422FA">
        <w:rPr>
          <w:rFonts w:eastAsia="Calibri"/>
          <w:b/>
          <w:sz w:val="22"/>
          <w:szCs w:val="22"/>
          <w:lang w:eastAsia="en-US"/>
        </w:rPr>
        <w:t>I</w:t>
      </w:r>
      <w:r w:rsidRPr="00EF0C0A">
        <w:rPr>
          <w:rFonts w:eastAsia="Calibri"/>
          <w:b/>
          <w:sz w:val="22"/>
          <w:szCs w:val="22"/>
          <w:lang w:eastAsia="en-US"/>
        </w:rPr>
        <w:t xml:space="preserve"> Curso Internacional</w:t>
      </w:r>
    </w:p>
    <w:p w:rsidR="00EF0C0A" w:rsidRPr="00EF0C0A" w:rsidRDefault="00EF0C0A" w:rsidP="00EF0C0A">
      <w:pPr>
        <w:spacing w:after="0"/>
        <w:jc w:val="center"/>
        <w:rPr>
          <w:rFonts w:eastAsia="Calibri"/>
          <w:b/>
          <w:sz w:val="22"/>
          <w:szCs w:val="22"/>
          <w:lang w:eastAsia="en-US"/>
        </w:rPr>
      </w:pPr>
    </w:p>
    <w:p w:rsidR="00EF0C0A" w:rsidRPr="00EF0C0A" w:rsidRDefault="00EF0C0A" w:rsidP="00EF0C0A">
      <w:pPr>
        <w:spacing w:after="0"/>
        <w:jc w:val="center"/>
        <w:rPr>
          <w:rFonts w:eastAsia="Calibri"/>
          <w:b/>
          <w:sz w:val="24"/>
          <w:szCs w:val="24"/>
          <w:lang w:eastAsia="en-US"/>
        </w:rPr>
      </w:pPr>
      <w:r w:rsidRPr="00EF0C0A">
        <w:rPr>
          <w:rFonts w:eastAsia="Calibri"/>
          <w:b/>
          <w:sz w:val="24"/>
          <w:szCs w:val="24"/>
          <w:lang w:eastAsia="en-US"/>
        </w:rPr>
        <w:t>“Desarrollo de planes para la Gestión de la Continuidad de Negocios Portuarios (BCP/BC</w:t>
      </w:r>
      <w:r w:rsidR="000A351F">
        <w:rPr>
          <w:rFonts w:eastAsia="Calibri"/>
          <w:b/>
          <w:sz w:val="24"/>
          <w:szCs w:val="24"/>
          <w:lang w:eastAsia="en-US"/>
        </w:rPr>
        <w:t>M</w:t>
      </w:r>
      <w:r w:rsidRPr="00EF0C0A">
        <w:rPr>
          <w:rFonts w:eastAsia="Calibri"/>
          <w:b/>
          <w:sz w:val="24"/>
          <w:szCs w:val="24"/>
          <w:lang w:eastAsia="en-US"/>
        </w:rPr>
        <w:t>)”</w:t>
      </w:r>
    </w:p>
    <w:p w:rsidR="00EF0C0A" w:rsidRPr="00EF0C0A" w:rsidRDefault="00EF0C0A" w:rsidP="00EF0C0A">
      <w:pPr>
        <w:spacing w:after="0"/>
        <w:jc w:val="center"/>
        <w:rPr>
          <w:rFonts w:eastAsia="Calibri"/>
          <w:b/>
          <w:sz w:val="24"/>
          <w:szCs w:val="24"/>
          <w:lang w:eastAsia="en-US"/>
        </w:rPr>
      </w:pPr>
    </w:p>
    <w:p w:rsidR="00EF0C0A" w:rsidRDefault="000A351F" w:rsidP="000A351F">
      <w:pPr>
        <w:spacing w:after="0"/>
        <w:jc w:val="center"/>
        <w:rPr>
          <w:rFonts w:eastAsia="Calibri"/>
          <w:b/>
          <w:i/>
          <w:sz w:val="24"/>
          <w:szCs w:val="24"/>
          <w:lang w:eastAsia="en-US"/>
        </w:rPr>
      </w:pPr>
      <w:r w:rsidRPr="000A351F">
        <w:rPr>
          <w:rFonts w:eastAsia="Calibri"/>
          <w:b/>
          <w:i/>
          <w:sz w:val="24"/>
          <w:szCs w:val="24"/>
          <w:lang w:eastAsia="en-US"/>
        </w:rPr>
        <w:t>16 de oc</w:t>
      </w:r>
      <w:r>
        <w:rPr>
          <w:rFonts w:eastAsia="Calibri"/>
          <w:b/>
          <w:i/>
          <w:sz w:val="24"/>
          <w:szCs w:val="24"/>
          <w:lang w:eastAsia="en-US"/>
        </w:rPr>
        <w:t>tubre al sábado 04 de noviembre 2017</w:t>
      </w:r>
      <w:r w:rsidR="00EF0C0A" w:rsidRPr="00EF0C0A">
        <w:rPr>
          <w:rFonts w:eastAsia="Calibri"/>
          <w:b/>
          <w:i/>
          <w:sz w:val="24"/>
          <w:szCs w:val="24"/>
          <w:lang w:eastAsia="en-US"/>
        </w:rPr>
        <w:t xml:space="preserve"> (fase a distancia)-</w:t>
      </w:r>
      <w:r w:rsidR="000422FA">
        <w:rPr>
          <w:rFonts w:eastAsia="Calibri"/>
          <w:b/>
          <w:i/>
          <w:sz w:val="24"/>
          <w:szCs w:val="24"/>
          <w:lang w:eastAsia="en-US"/>
        </w:rPr>
        <w:t xml:space="preserve"> </w:t>
      </w:r>
      <w:r w:rsidRPr="000A351F">
        <w:rPr>
          <w:rFonts w:eastAsia="Calibri"/>
          <w:b/>
          <w:i/>
          <w:sz w:val="24"/>
          <w:szCs w:val="24"/>
          <w:lang w:eastAsia="en-US"/>
        </w:rPr>
        <w:t>08 al viernes 17 de noviembre</w:t>
      </w:r>
      <w:r>
        <w:rPr>
          <w:rFonts w:eastAsia="Calibri"/>
          <w:b/>
          <w:i/>
          <w:sz w:val="24"/>
          <w:szCs w:val="24"/>
          <w:lang w:eastAsia="en-US"/>
        </w:rPr>
        <w:t xml:space="preserve"> 2017</w:t>
      </w:r>
      <w:r w:rsidR="00EF0C0A" w:rsidRPr="00EF0C0A">
        <w:rPr>
          <w:rFonts w:eastAsia="Calibri"/>
          <w:b/>
          <w:i/>
          <w:sz w:val="24"/>
          <w:szCs w:val="24"/>
          <w:lang w:eastAsia="en-US"/>
        </w:rPr>
        <w:t xml:space="preserve"> (fase presencial)</w:t>
      </w:r>
    </w:p>
    <w:p w:rsidR="000A351F" w:rsidRPr="00EF0C0A" w:rsidRDefault="000A351F" w:rsidP="000A351F">
      <w:pPr>
        <w:spacing w:after="0"/>
        <w:jc w:val="center"/>
        <w:rPr>
          <w:rFonts w:eastAsia="Calibri"/>
          <w:b/>
          <w:i/>
          <w:sz w:val="24"/>
          <w:szCs w:val="24"/>
          <w:lang w:eastAsia="en-US"/>
        </w:rPr>
      </w:pPr>
      <w:r w:rsidRPr="00EF0C0A">
        <w:rPr>
          <w:rFonts w:eastAsia="Calibri"/>
          <w:b/>
          <w:i/>
          <w:sz w:val="24"/>
          <w:szCs w:val="24"/>
          <w:lang w:eastAsia="en-US"/>
        </w:rPr>
        <w:t xml:space="preserve">Valparaíso, Chile </w:t>
      </w: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tbl>
      <w:tblPr>
        <w:tblW w:w="0" w:type="auto"/>
        <w:tblLook w:val="04A0" w:firstRow="1" w:lastRow="0" w:firstColumn="1" w:lastColumn="0" w:noHBand="0" w:noVBand="1"/>
      </w:tblPr>
      <w:tblGrid>
        <w:gridCol w:w="2905"/>
        <w:gridCol w:w="2968"/>
        <w:gridCol w:w="2848"/>
      </w:tblGrid>
      <w:tr w:rsidR="00EF0C0A" w:rsidRPr="00EF0C0A" w:rsidTr="000A351F">
        <w:tc>
          <w:tcPr>
            <w:tcW w:w="2992" w:type="dxa"/>
            <w:shd w:val="clear" w:color="auto" w:fill="auto"/>
          </w:tcPr>
          <w:p w:rsidR="00EF0C0A" w:rsidRPr="00EF0C0A" w:rsidRDefault="00EF0C0A" w:rsidP="00EF0C0A">
            <w:pPr>
              <w:spacing w:after="0"/>
              <w:jc w:val="center"/>
              <w:rPr>
                <w:rFonts w:eastAsia="Calibri"/>
                <w:b/>
                <w:sz w:val="24"/>
                <w:szCs w:val="24"/>
                <w:lang w:eastAsia="en-US"/>
              </w:rPr>
            </w:pPr>
            <w:r>
              <w:rPr>
                <w:rFonts w:eastAsia="Calibri"/>
                <w:noProof/>
                <w:sz w:val="22"/>
                <w:szCs w:val="22"/>
                <w:lang w:val="es-PE" w:eastAsia="es-PE"/>
              </w:rPr>
              <w:drawing>
                <wp:inline distT="0" distB="0" distL="0" distR="0" wp14:anchorId="3D33AF38" wp14:editId="02D5D888">
                  <wp:extent cx="1386840" cy="982980"/>
                  <wp:effectExtent l="0" t="0" r="3810" b="0"/>
                  <wp:docPr id="3" name="Picture 3" descr="AG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C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tc>
        <w:tc>
          <w:tcPr>
            <w:tcW w:w="2993" w:type="dxa"/>
            <w:shd w:val="clear" w:color="auto" w:fill="auto"/>
            <w:vAlign w:val="center"/>
          </w:tcPr>
          <w:p w:rsidR="00EF0C0A" w:rsidRPr="00EF0C0A" w:rsidRDefault="000A351F" w:rsidP="000A351F">
            <w:pPr>
              <w:spacing w:after="0"/>
              <w:jc w:val="center"/>
              <w:rPr>
                <w:rFonts w:eastAsia="Calibri"/>
                <w:b/>
                <w:sz w:val="24"/>
                <w:szCs w:val="24"/>
                <w:lang w:eastAsia="en-US"/>
              </w:rPr>
            </w:pPr>
            <w:r>
              <w:rPr>
                <w:noProof/>
                <w:lang w:val="es-PE" w:eastAsia="es-PE"/>
              </w:rPr>
              <w:drawing>
                <wp:inline distT="114300" distB="114300" distL="114300" distR="114300" wp14:anchorId="60E07D12" wp14:editId="1F2B0711">
                  <wp:extent cx="1656000" cy="775329"/>
                  <wp:effectExtent l="0" t="0" r="1905" b="6350"/>
                  <wp:docPr id="5" name="image5.png" descr="uv_logo_alta_rg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uv_logo_alta_rgba.png"/>
                          <pic:cNvPicPr preferRelativeResize="0"/>
                        </pic:nvPicPr>
                        <pic:blipFill>
                          <a:blip r:embed="rId8"/>
                          <a:srcRect/>
                          <a:stretch>
                            <a:fillRect/>
                          </a:stretch>
                        </pic:blipFill>
                        <pic:spPr>
                          <a:xfrm>
                            <a:off x="0" y="0"/>
                            <a:ext cx="1656000" cy="775329"/>
                          </a:xfrm>
                          <a:prstGeom prst="rect">
                            <a:avLst/>
                          </a:prstGeom>
                          <a:ln/>
                        </pic:spPr>
                      </pic:pic>
                    </a:graphicData>
                  </a:graphic>
                </wp:inline>
              </w:drawing>
            </w:r>
          </w:p>
        </w:tc>
        <w:tc>
          <w:tcPr>
            <w:tcW w:w="2993" w:type="dxa"/>
            <w:shd w:val="clear" w:color="auto" w:fill="auto"/>
          </w:tcPr>
          <w:p w:rsidR="00EF0C0A" w:rsidRPr="00EF0C0A" w:rsidRDefault="00EF0C0A" w:rsidP="00EF0C0A">
            <w:pPr>
              <w:spacing w:after="0"/>
              <w:jc w:val="center"/>
              <w:rPr>
                <w:rFonts w:eastAsia="Calibri"/>
                <w:b/>
                <w:sz w:val="24"/>
                <w:szCs w:val="24"/>
                <w:lang w:eastAsia="en-US"/>
              </w:rPr>
            </w:pPr>
            <w:r>
              <w:rPr>
                <w:rFonts w:eastAsia="Calibri"/>
                <w:noProof/>
                <w:sz w:val="22"/>
                <w:szCs w:val="22"/>
                <w:lang w:val="es-PE" w:eastAsia="es-PE"/>
              </w:rPr>
              <w:drawing>
                <wp:inline distT="0" distB="0" distL="0" distR="0" wp14:anchorId="1575BAC9" wp14:editId="608B6338">
                  <wp:extent cx="1143000" cy="1005840"/>
                  <wp:effectExtent l="0" t="0" r="0" b="3810"/>
                  <wp:docPr id="1" name="Picture 1" descr="J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05840"/>
                          </a:xfrm>
                          <a:prstGeom prst="rect">
                            <a:avLst/>
                          </a:prstGeom>
                          <a:noFill/>
                          <a:ln>
                            <a:noFill/>
                          </a:ln>
                        </pic:spPr>
                      </pic:pic>
                    </a:graphicData>
                  </a:graphic>
                </wp:inline>
              </w:drawing>
            </w:r>
          </w:p>
        </w:tc>
      </w:tr>
    </w:tbl>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center"/>
        <w:rPr>
          <w:rFonts w:eastAsia="Calibri"/>
          <w:b/>
          <w:sz w:val="24"/>
          <w:szCs w:val="24"/>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br w:type="page"/>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ANTECEDENTES</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Los gobiernos de Chile y Japón, a través de sus Agencia de Cooperación Internacional AGCID y JICA respectivamente, acordaron llevar a cabo el "Programa de formación de Recursos Humanos para Latinoamérica y el Caribe en Reducción de Riesgo de Desastres" – Proyecto Kizuna en el marco del Programa de Asociación Chile-Japón (JCPP), con el apoyo de la Oficina Nacional de Emergencia del Ministerio del Interior y Seguridad Pública. – ONEMI como gerente técnico del proyecto.</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Este Proyecto tiene como objetivo el fortalecimiento de profesionales dedicados a la prevención y reducción de riesgos ante desastre. Para lograrlo, se ofrecerán programas de estudios que contemplen las distintas necesidades de formación; magíster, diplomados y cursos internacionales que se caracterizan por su alta especialización y calidad.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Asimismo, se contará con la participación de expertos japoneses que aportarán con su experiencia y conocimientos en gestión de riesgo con el fin de fortalecer los conocimientos de los profesionales extranjeros, como también de los relatores e instituciones chilenas.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El proyecto Kizuna espera desarrollar una amplia transferencia de experiencias y habilidades entre los países de Latinoamérica y el Caribe, además de la creación de redes vinculadas a los programas de capacitación dictados por las instituciones académicas, privadas y públicas.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Por último, se busca dar cuenta de la amplitud del riesgo ante desastres naturales en sus diversas materias tales como: rescate urbano, alerta temprana y gestión de riesgo ante tsunami, infraestructura, manejo de incendios forestales, diseño sísmico de puentes, manejo de cuencas, plan de continuidad de negocios en puertos, sismología, entre otros. Los programas de capacitación y formación serán ejecutados por universidades y sectores nacionales que han desarrollado experticias en la materia correspondiente.</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br w:type="page"/>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center"/>
        <w:rPr>
          <w:rFonts w:eastAsia="Calibri"/>
          <w:b/>
          <w:sz w:val="22"/>
          <w:szCs w:val="22"/>
          <w:lang w:eastAsia="en-US"/>
        </w:rPr>
      </w:pPr>
      <w:r w:rsidRPr="00EF0C0A">
        <w:rPr>
          <w:rFonts w:eastAsia="Calibri"/>
          <w:b/>
          <w:sz w:val="22"/>
          <w:szCs w:val="22"/>
          <w:lang w:eastAsia="en-US"/>
        </w:rPr>
        <w:t>INFORMACIÓN GENERAL (G.I.)</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 xml:space="preserve">META SUPERIOR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MS Mincho"/>
          <w:kern w:val="2"/>
          <w:sz w:val="22"/>
          <w:szCs w:val="22"/>
          <w:lang w:eastAsia="en-US"/>
        </w:rPr>
      </w:pPr>
      <w:r w:rsidRPr="00EF0C0A">
        <w:rPr>
          <w:rFonts w:eastAsia="MS Mincho"/>
          <w:kern w:val="2"/>
          <w:sz w:val="22"/>
          <w:szCs w:val="22"/>
          <w:lang w:eastAsia="en-US"/>
        </w:rPr>
        <w:t>El sistema de gestión de la continuidad de negocios en los puertos de los países participantes de Latinoamérica y del Caribe es fortalecido.</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OBJETIVO DEL CURSO</w:t>
      </w:r>
    </w:p>
    <w:p w:rsidR="00EF0C0A" w:rsidRPr="00EF0C0A" w:rsidRDefault="00EF0C0A" w:rsidP="00EF0C0A">
      <w:pPr>
        <w:spacing w:after="0"/>
        <w:jc w:val="both"/>
        <w:rPr>
          <w:rFonts w:eastAsia="MS Mincho"/>
          <w:kern w:val="2"/>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MS Mincho"/>
          <w:kern w:val="2"/>
          <w:sz w:val="22"/>
          <w:szCs w:val="22"/>
          <w:lang w:eastAsia="en-US"/>
        </w:rPr>
        <w:t>Las capacidades en la gestión del riesgo asociado a la continuidad del negocio en el sistema portuario de los participantes de Latinoamérica y el Caribe son mejoradas.</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DURACIÓN</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El curso se implementará por cuatro (4) años a partir del año fiscal japonés (AFJ) 2016 hasta el (AFJ) 2019. La </w:t>
      </w:r>
      <w:r w:rsidR="000422FA">
        <w:rPr>
          <w:rFonts w:eastAsia="Calibri"/>
          <w:sz w:val="22"/>
          <w:szCs w:val="22"/>
          <w:lang w:eastAsia="en-US"/>
        </w:rPr>
        <w:t>segunda</w:t>
      </w:r>
      <w:r w:rsidRPr="00EF0C0A">
        <w:rPr>
          <w:rFonts w:eastAsia="Calibri"/>
          <w:sz w:val="22"/>
          <w:szCs w:val="22"/>
          <w:lang w:eastAsia="en-US"/>
        </w:rPr>
        <w:t xml:space="preserve"> edición de este programa se efectuará </w:t>
      </w:r>
      <w:r w:rsidR="000422FA">
        <w:rPr>
          <w:rFonts w:eastAsia="Calibri"/>
          <w:sz w:val="22"/>
          <w:szCs w:val="22"/>
          <w:lang w:eastAsia="en-US"/>
        </w:rPr>
        <w:t>del</w:t>
      </w:r>
      <w:r w:rsidR="000422FA" w:rsidRPr="000422FA">
        <w:rPr>
          <w:rFonts w:eastAsia="Calibri"/>
          <w:sz w:val="22"/>
          <w:szCs w:val="22"/>
          <w:lang w:eastAsia="en-US"/>
        </w:rPr>
        <w:t xml:space="preserve"> </w:t>
      </w:r>
      <w:r w:rsidR="007A2BF5">
        <w:rPr>
          <w:rFonts w:eastAsia="Calibri"/>
          <w:sz w:val="22"/>
          <w:szCs w:val="22"/>
          <w:lang w:eastAsia="en-US"/>
        </w:rPr>
        <w:t>16</w:t>
      </w:r>
      <w:r w:rsidR="000422FA" w:rsidRPr="000422FA">
        <w:rPr>
          <w:rFonts w:eastAsia="Calibri"/>
          <w:sz w:val="22"/>
          <w:szCs w:val="22"/>
          <w:lang w:eastAsia="en-US"/>
        </w:rPr>
        <w:t xml:space="preserve"> </w:t>
      </w:r>
      <w:r w:rsidR="007A2BF5">
        <w:rPr>
          <w:rFonts w:eastAsia="Calibri"/>
          <w:sz w:val="22"/>
          <w:szCs w:val="22"/>
          <w:lang w:eastAsia="en-US"/>
        </w:rPr>
        <w:t xml:space="preserve">de octubre </w:t>
      </w:r>
      <w:r w:rsidR="000422FA" w:rsidRPr="000422FA">
        <w:rPr>
          <w:rFonts w:eastAsia="Calibri"/>
          <w:sz w:val="22"/>
          <w:szCs w:val="22"/>
          <w:lang w:eastAsia="en-US"/>
        </w:rPr>
        <w:t>a</w:t>
      </w:r>
      <w:r w:rsidR="0017342A">
        <w:rPr>
          <w:rFonts w:eastAsia="Calibri"/>
          <w:sz w:val="22"/>
          <w:szCs w:val="22"/>
          <w:lang w:eastAsia="en-US"/>
        </w:rPr>
        <w:t>l</w:t>
      </w:r>
      <w:r w:rsidR="000422FA" w:rsidRPr="000422FA">
        <w:rPr>
          <w:rFonts w:eastAsia="Calibri"/>
          <w:sz w:val="22"/>
          <w:szCs w:val="22"/>
          <w:lang w:eastAsia="en-US"/>
        </w:rPr>
        <w:t xml:space="preserve"> </w:t>
      </w:r>
      <w:r w:rsidR="0017342A">
        <w:rPr>
          <w:rFonts w:eastAsia="Calibri"/>
          <w:sz w:val="22"/>
          <w:szCs w:val="22"/>
          <w:lang w:eastAsia="en-US"/>
        </w:rPr>
        <w:t>0</w:t>
      </w:r>
      <w:r w:rsidR="000422FA" w:rsidRPr="000422FA">
        <w:rPr>
          <w:rFonts w:eastAsia="Calibri"/>
          <w:sz w:val="22"/>
          <w:szCs w:val="22"/>
          <w:lang w:eastAsia="en-US"/>
        </w:rPr>
        <w:t xml:space="preserve">4 de </w:t>
      </w:r>
      <w:r w:rsidR="007A2BF5">
        <w:rPr>
          <w:rFonts w:eastAsia="Calibri"/>
          <w:sz w:val="22"/>
          <w:szCs w:val="22"/>
          <w:lang w:eastAsia="en-US"/>
        </w:rPr>
        <w:t>noviembre de 2017</w:t>
      </w:r>
      <w:r w:rsidR="000422FA" w:rsidRPr="000422FA">
        <w:rPr>
          <w:rFonts w:eastAsia="Calibri"/>
          <w:sz w:val="22"/>
          <w:szCs w:val="22"/>
          <w:lang w:eastAsia="en-US"/>
        </w:rPr>
        <w:t xml:space="preserve"> (fase a distancia)</w:t>
      </w:r>
      <w:r w:rsidR="000422FA">
        <w:rPr>
          <w:rFonts w:eastAsia="Calibri"/>
          <w:sz w:val="22"/>
          <w:szCs w:val="22"/>
          <w:lang w:eastAsia="en-US"/>
        </w:rPr>
        <w:t xml:space="preserve"> </w:t>
      </w:r>
      <w:r w:rsidR="0017342A">
        <w:rPr>
          <w:rFonts w:eastAsia="Calibri"/>
          <w:sz w:val="22"/>
          <w:szCs w:val="22"/>
          <w:lang w:eastAsia="en-US"/>
        </w:rPr>
        <w:t xml:space="preserve"> y del </w:t>
      </w:r>
      <w:r w:rsidR="007A2BF5">
        <w:rPr>
          <w:rFonts w:eastAsia="Calibri"/>
          <w:sz w:val="22"/>
          <w:szCs w:val="22"/>
          <w:lang w:eastAsia="en-US"/>
        </w:rPr>
        <w:t>08</w:t>
      </w:r>
      <w:r w:rsidR="000422FA" w:rsidRPr="000422FA">
        <w:rPr>
          <w:rFonts w:eastAsia="Calibri"/>
          <w:sz w:val="22"/>
          <w:szCs w:val="22"/>
          <w:lang w:eastAsia="en-US"/>
        </w:rPr>
        <w:t xml:space="preserve"> a</w:t>
      </w:r>
      <w:r w:rsidR="0017342A">
        <w:rPr>
          <w:rFonts w:eastAsia="Calibri"/>
          <w:sz w:val="22"/>
          <w:szCs w:val="22"/>
          <w:lang w:eastAsia="en-US"/>
        </w:rPr>
        <w:t>l</w:t>
      </w:r>
      <w:r w:rsidR="000422FA" w:rsidRPr="000422FA">
        <w:rPr>
          <w:rFonts w:eastAsia="Calibri"/>
          <w:sz w:val="22"/>
          <w:szCs w:val="22"/>
          <w:lang w:eastAsia="en-US"/>
        </w:rPr>
        <w:t xml:space="preserve"> </w:t>
      </w:r>
      <w:r w:rsidR="007A2BF5">
        <w:rPr>
          <w:rFonts w:eastAsia="Calibri"/>
          <w:sz w:val="22"/>
          <w:szCs w:val="22"/>
          <w:lang w:eastAsia="en-US"/>
        </w:rPr>
        <w:t>17</w:t>
      </w:r>
      <w:r w:rsidR="000422FA" w:rsidRPr="000422FA">
        <w:rPr>
          <w:rFonts w:eastAsia="Calibri"/>
          <w:sz w:val="22"/>
          <w:szCs w:val="22"/>
          <w:lang w:eastAsia="en-US"/>
        </w:rPr>
        <w:t xml:space="preserve"> de </w:t>
      </w:r>
      <w:r w:rsidR="007A2BF5">
        <w:rPr>
          <w:rFonts w:eastAsia="Calibri"/>
          <w:sz w:val="22"/>
          <w:szCs w:val="22"/>
          <w:lang w:eastAsia="en-US"/>
        </w:rPr>
        <w:t xml:space="preserve">noviembre de 2017 </w:t>
      </w:r>
      <w:r w:rsidR="000422FA" w:rsidRPr="000422FA">
        <w:rPr>
          <w:rFonts w:eastAsia="Calibri"/>
          <w:sz w:val="22"/>
          <w:szCs w:val="22"/>
          <w:lang w:eastAsia="en-US"/>
        </w:rPr>
        <w:t>(fase presencial)</w:t>
      </w:r>
      <w:r w:rsidRPr="00EF0C0A">
        <w:rPr>
          <w:rFonts w:eastAsia="Calibri"/>
          <w:sz w:val="22"/>
          <w:szCs w:val="22"/>
          <w:lang w:eastAsia="en-US"/>
        </w:rPr>
        <w:t xml:space="preserve">.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METODOLOGÍA</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Clases a distancia, presenciales, salidas a terreno, trabajo personal y en grupo, seminario.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IDIOMA</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El curso se realizará en idioma español en su totalidad, excepto el módulo que será dictado por el experto japonés y las actividades en las que participará este experto, tal como el laboratorio y ensayo, visitas a terrenos, que contarán con interpretación al español.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FINANCIAMIENTO</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El Curso financiará*: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Pasajes desde el país de origen hasta Santiago de Chile</w:t>
      </w: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Traslado aeropuerto-hotel-aeropuerto</w:t>
      </w: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 xml:space="preserve">Alojamiento </w:t>
      </w: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Viáticos por concepto de alimentación equivalente a US$ 30</w:t>
      </w:r>
      <w:r w:rsidR="00361413">
        <w:rPr>
          <w:rFonts w:eastAsia="Calibri"/>
          <w:sz w:val="22"/>
          <w:szCs w:val="22"/>
          <w:lang w:eastAsia="en-US"/>
        </w:rPr>
        <w:t xml:space="preserve"> diarios</w:t>
      </w: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Seguro de salud</w:t>
      </w:r>
    </w:p>
    <w:p w:rsidR="00EF0C0A" w:rsidRPr="00EF0C0A" w:rsidRDefault="00EF0C0A" w:rsidP="00EF0C0A">
      <w:pPr>
        <w:numPr>
          <w:ilvl w:val="0"/>
          <w:numId w:val="1"/>
        </w:numPr>
        <w:spacing w:after="0"/>
        <w:contextualSpacing/>
        <w:jc w:val="both"/>
        <w:rPr>
          <w:rFonts w:eastAsia="Calibri"/>
          <w:sz w:val="22"/>
          <w:szCs w:val="22"/>
          <w:lang w:eastAsia="en-US"/>
        </w:rPr>
      </w:pPr>
      <w:r w:rsidRPr="00EF0C0A">
        <w:rPr>
          <w:rFonts w:eastAsia="Calibri"/>
          <w:sz w:val="22"/>
          <w:szCs w:val="22"/>
          <w:lang w:eastAsia="en-US"/>
        </w:rPr>
        <w:t xml:space="preserve">Transporte para las salidas a terreno.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*No se financiará ningún otro ítem no especificado arriba. Gastos personales deberán ser financiados por el participante.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PERFIL DEL PARTICIPANTE</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Los postulantes para el Curso deberán:</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Poseer un título profesional de al menos 8 semestres.</w:t>
      </w:r>
    </w:p>
    <w:p w:rsid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Estar actualmente trabajando en puertos o en organizaciones, públicas o privadas, que tengan relación, directa o indirecta, con actividades en el sistema marítimo y portuario</w:t>
      </w:r>
      <w:r w:rsidR="00C767A3">
        <w:rPr>
          <w:rFonts w:eastAsia="Calibri"/>
          <w:sz w:val="22"/>
          <w:szCs w:val="22"/>
          <w:lang w:eastAsia="en-US"/>
        </w:rPr>
        <w:t>, en situación normal o de emergencia</w:t>
      </w:r>
      <w:r w:rsidRPr="00EF0C0A">
        <w:rPr>
          <w:rFonts w:eastAsia="Calibri"/>
          <w:sz w:val="22"/>
          <w:szCs w:val="22"/>
          <w:lang w:eastAsia="en-US"/>
        </w:rPr>
        <w:t xml:space="preserve">. </w:t>
      </w:r>
    </w:p>
    <w:p w:rsidR="00C767A3" w:rsidRDefault="00C767A3" w:rsidP="00EF0C0A">
      <w:pPr>
        <w:numPr>
          <w:ilvl w:val="0"/>
          <w:numId w:val="2"/>
        </w:numPr>
        <w:spacing w:after="0"/>
        <w:jc w:val="both"/>
        <w:rPr>
          <w:rFonts w:eastAsia="Calibri"/>
          <w:sz w:val="22"/>
          <w:szCs w:val="22"/>
          <w:lang w:eastAsia="en-US"/>
        </w:rPr>
      </w:pPr>
      <w:r>
        <w:rPr>
          <w:rFonts w:eastAsia="Calibri"/>
          <w:sz w:val="22"/>
          <w:szCs w:val="22"/>
          <w:lang w:eastAsia="en-US"/>
        </w:rPr>
        <w:t>Deseable que cuente con experiencia laboral de al menos 3 años en el sector.</w:t>
      </w:r>
    </w:p>
    <w:p w:rsidR="00C767A3" w:rsidRPr="00EF0C0A" w:rsidRDefault="00C767A3" w:rsidP="00EF0C0A">
      <w:pPr>
        <w:numPr>
          <w:ilvl w:val="0"/>
          <w:numId w:val="2"/>
        </w:numPr>
        <w:spacing w:after="0"/>
        <w:jc w:val="both"/>
        <w:rPr>
          <w:rFonts w:eastAsia="Calibri"/>
          <w:sz w:val="22"/>
          <w:szCs w:val="22"/>
          <w:lang w:eastAsia="en-US"/>
        </w:rPr>
      </w:pPr>
      <w:r>
        <w:rPr>
          <w:rFonts w:eastAsia="Calibri"/>
          <w:sz w:val="22"/>
          <w:szCs w:val="22"/>
          <w:lang w:eastAsia="en-US"/>
        </w:rPr>
        <w:t>Deseable experiencia en actividades operativas del sistema marítimo portuario (proceso de transferencia de carga a través del modo portuario).</w:t>
      </w:r>
    </w:p>
    <w:p w:rsidR="000422FA" w:rsidRPr="00EF0C0A" w:rsidRDefault="000422FA" w:rsidP="000422FA">
      <w:pPr>
        <w:numPr>
          <w:ilvl w:val="0"/>
          <w:numId w:val="2"/>
        </w:numPr>
        <w:spacing w:after="0"/>
        <w:jc w:val="both"/>
        <w:rPr>
          <w:rFonts w:eastAsia="Calibri"/>
          <w:sz w:val="22"/>
          <w:szCs w:val="22"/>
          <w:lang w:eastAsia="en-US"/>
        </w:rPr>
      </w:pPr>
      <w:r w:rsidRPr="00EF0C0A">
        <w:rPr>
          <w:rFonts w:eastAsia="Calibri"/>
          <w:sz w:val="22"/>
          <w:szCs w:val="22"/>
          <w:lang w:eastAsia="en-US"/>
        </w:rPr>
        <w:t>Ser designados por sus respectivos gobiernos de conformidad con el procedimiento indicado en la Información General (G.I.) del Curso.</w:t>
      </w:r>
    </w:p>
    <w:p w:rsidR="00EF0C0A" w:rsidRP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Presentar los documentos de postulación incorporados en la Información General (G.I.) del Curso;</w:t>
      </w:r>
    </w:p>
    <w:p w:rsidR="00EF0C0A" w:rsidRP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Tener un adecuado nivel de conocimiento del idioma español a nivel oral y escrito.</w:t>
      </w:r>
    </w:p>
    <w:p w:rsidR="00EF0C0A" w:rsidRP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 xml:space="preserve">Estar saludable mental y físicamente. </w:t>
      </w:r>
    </w:p>
    <w:p w:rsidR="00EF0C0A" w:rsidRDefault="00EF0C0A" w:rsidP="00EF0C0A">
      <w:pPr>
        <w:numPr>
          <w:ilvl w:val="0"/>
          <w:numId w:val="2"/>
        </w:numPr>
        <w:spacing w:after="0"/>
        <w:jc w:val="both"/>
        <w:rPr>
          <w:rFonts w:eastAsia="Calibri"/>
          <w:sz w:val="22"/>
          <w:szCs w:val="22"/>
          <w:lang w:eastAsia="en-US"/>
        </w:rPr>
      </w:pPr>
      <w:r w:rsidRPr="00EF0C0A">
        <w:rPr>
          <w:rFonts w:eastAsia="Calibri"/>
          <w:sz w:val="22"/>
          <w:szCs w:val="22"/>
          <w:lang w:eastAsia="en-US"/>
        </w:rPr>
        <w:t>Ser ciudadano del país convocado.</w:t>
      </w:r>
    </w:p>
    <w:p w:rsidR="000422FA" w:rsidRPr="00EF0C0A" w:rsidRDefault="00C767A3" w:rsidP="00C767A3">
      <w:pPr>
        <w:numPr>
          <w:ilvl w:val="0"/>
          <w:numId w:val="2"/>
        </w:numPr>
        <w:spacing w:after="0"/>
        <w:jc w:val="both"/>
        <w:rPr>
          <w:rFonts w:eastAsia="Calibri"/>
          <w:sz w:val="22"/>
          <w:szCs w:val="22"/>
          <w:lang w:eastAsia="en-US"/>
        </w:rPr>
      </w:pPr>
      <w:r w:rsidRPr="00C767A3">
        <w:rPr>
          <w:rFonts w:eastAsia="Calibri"/>
          <w:sz w:val="22"/>
          <w:szCs w:val="22"/>
          <w:lang w:eastAsia="en-US"/>
        </w:rPr>
        <w:t>No formar parte de alguna institución militar</w:t>
      </w:r>
      <w:r>
        <w:rPr>
          <w:rFonts w:eastAsia="Calibri"/>
          <w:sz w:val="22"/>
          <w:szCs w:val="22"/>
          <w:lang w:eastAsia="en-US"/>
        </w:rPr>
        <w:t xml:space="preserve"> </w:t>
      </w:r>
      <w:r w:rsidR="0017342A">
        <w:rPr>
          <w:rFonts w:eastAsia="Calibri"/>
          <w:sz w:val="22"/>
          <w:szCs w:val="22"/>
          <w:lang w:eastAsia="en-US"/>
        </w:rPr>
        <w:t>del país y/o desempeñarse en una institución de Defensa/Seguridad Nacional.</w:t>
      </w:r>
    </w:p>
    <w:p w:rsidR="00EF0C0A" w:rsidRPr="00EF0C0A" w:rsidRDefault="00EF0C0A" w:rsidP="00EF0C0A">
      <w:pPr>
        <w:spacing w:after="0"/>
        <w:ind w:left="720"/>
        <w:jc w:val="both"/>
        <w:rPr>
          <w:rFonts w:eastAsia="Calibri"/>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 xml:space="preserve">PAÍSES Y/U ORGANIZACIONES INVITADAS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Los Gobiernos de los siguientes países y regiones serán invitados a nominar postulantes para el Curso: </w:t>
      </w:r>
      <w:r w:rsidRPr="00EF0C0A">
        <w:rPr>
          <w:rFonts w:eastAsia="Calibri"/>
          <w:b/>
          <w:sz w:val="22"/>
          <w:szCs w:val="22"/>
          <w:lang w:eastAsia="en-US"/>
        </w:rPr>
        <w:t>Argentina, Bolivia</w:t>
      </w:r>
      <w:r w:rsidR="007A2BF5">
        <w:rPr>
          <w:rFonts w:eastAsia="Calibri"/>
          <w:b/>
          <w:sz w:val="22"/>
          <w:szCs w:val="22"/>
          <w:lang w:eastAsia="en-US"/>
        </w:rPr>
        <w:t>,</w:t>
      </w:r>
      <w:r w:rsidRPr="00EF0C0A">
        <w:rPr>
          <w:rFonts w:eastAsia="Calibri"/>
          <w:b/>
          <w:sz w:val="22"/>
          <w:szCs w:val="22"/>
          <w:lang w:eastAsia="en-US"/>
        </w:rPr>
        <w:t xml:space="preserve"> Brasil, Colombia, Costa Rica, Cuba, Ecuador, El Salvador, Guatemala, Honduras, México, Nicaragua, Panamá, Paraguay, Perú, República Dominicana, Uruguay, Venezuela y países miembros del CARICOM.</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NÚMERO TOTAL DE PARTICIPANTES</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Para el Curso el número de participantes de los países invitados no excederá de </w:t>
      </w:r>
      <w:r w:rsidR="00C767A3">
        <w:rPr>
          <w:rFonts w:eastAsia="Calibri"/>
          <w:sz w:val="22"/>
          <w:szCs w:val="22"/>
          <w:lang w:eastAsia="en-US"/>
        </w:rPr>
        <w:t xml:space="preserve">quince </w:t>
      </w:r>
      <w:r w:rsidRPr="00EF0C0A">
        <w:rPr>
          <w:rFonts w:eastAsia="Calibri"/>
          <w:sz w:val="22"/>
          <w:szCs w:val="22"/>
          <w:lang w:eastAsia="en-US"/>
        </w:rPr>
        <w:t>(1</w:t>
      </w:r>
      <w:r w:rsidR="00C767A3">
        <w:rPr>
          <w:rFonts w:eastAsia="Calibri"/>
          <w:sz w:val="22"/>
          <w:szCs w:val="22"/>
          <w:lang w:eastAsia="en-US"/>
        </w:rPr>
        <w:t>5</w:t>
      </w:r>
      <w:r w:rsidRPr="00EF0C0A">
        <w:rPr>
          <w:rFonts w:eastAsia="Calibri"/>
          <w:sz w:val="22"/>
          <w:szCs w:val="22"/>
          <w:lang w:eastAsia="en-US"/>
        </w:rPr>
        <w:t>) en total. No existe cupo preestablecido por país.</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PROCESO DE POSTULACIÓN</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Los candidatos deben presentar la siguiente documentación: </w:t>
      </w:r>
    </w:p>
    <w:p w:rsidR="00EF0C0A" w:rsidRPr="00EF0C0A" w:rsidRDefault="00EF0C0A" w:rsidP="00EF0C0A">
      <w:pPr>
        <w:spacing w:after="0"/>
        <w:jc w:val="both"/>
        <w:rPr>
          <w:rFonts w:eastAsia="Calibri"/>
          <w:sz w:val="22"/>
          <w:szCs w:val="22"/>
          <w:lang w:eastAsia="en-US"/>
        </w:rPr>
      </w:pPr>
    </w:p>
    <w:p w:rsidR="00EF0C0A" w:rsidRPr="00EF0C0A" w:rsidRDefault="00EF0C0A" w:rsidP="00361413">
      <w:pPr>
        <w:numPr>
          <w:ilvl w:val="0"/>
          <w:numId w:val="6"/>
        </w:numPr>
        <w:spacing w:after="0"/>
        <w:ind w:left="993"/>
        <w:jc w:val="both"/>
        <w:rPr>
          <w:rFonts w:eastAsia="Calibri"/>
          <w:sz w:val="22"/>
          <w:szCs w:val="22"/>
          <w:lang w:eastAsia="en-US"/>
        </w:rPr>
      </w:pPr>
      <w:r w:rsidRPr="00EF0C0A">
        <w:rPr>
          <w:rFonts w:eastAsia="Calibri"/>
          <w:sz w:val="22"/>
          <w:szCs w:val="22"/>
          <w:lang w:eastAsia="en-US"/>
        </w:rPr>
        <w:t xml:space="preserve">Formulario de postulación (Anexo I) con el registro de toda la información solicitada, debidamente llenado y firmado tanto por el postulante como por el Representante Legal de la institución patrocinadora.  </w:t>
      </w:r>
    </w:p>
    <w:p w:rsidR="00EF0C0A" w:rsidRPr="00EF0C0A" w:rsidRDefault="00EF0C0A" w:rsidP="00361413">
      <w:pPr>
        <w:numPr>
          <w:ilvl w:val="0"/>
          <w:numId w:val="6"/>
        </w:numPr>
        <w:spacing w:after="0"/>
        <w:ind w:left="993"/>
        <w:jc w:val="both"/>
        <w:rPr>
          <w:rFonts w:eastAsia="Calibri"/>
          <w:sz w:val="22"/>
          <w:szCs w:val="22"/>
          <w:lang w:eastAsia="en-US"/>
        </w:rPr>
      </w:pPr>
      <w:r w:rsidRPr="00EF0C0A">
        <w:rPr>
          <w:rFonts w:eastAsia="Calibri"/>
          <w:sz w:val="22"/>
          <w:szCs w:val="22"/>
          <w:lang w:eastAsia="en-US"/>
        </w:rPr>
        <w:t xml:space="preserve">Copia de título universitario. </w:t>
      </w:r>
    </w:p>
    <w:p w:rsidR="00EF0C0A" w:rsidRPr="007A2BF5" w:rsidRDefault="00EF0C0A" w:rsidP="00361413">
      <w:pPr>
        <w:numPr>
          <w:ilvl w:val="0"/>
          <w:numId w:val="6"/>
        </w:numPr>
        <w:spacing w:after="0"/>
        <w:ind w:left="993"/>
        <w:jc w:val="both"/>
        <w:rPr>
          <w:rFonts w:eastAsia="Calibri"/>
          <w:sz w:val="22"/>
          <w:szCs w:val="22"/>
          <w:lang w:eastAsia="en-US"/>
        </w:rPr>
      </w:pPr>
      <w:r w:rsidRPr="007A2BF5">
        <w:rPr>
          <w:rFonts w:eastAsia="Calibri"/>
          <w:sz w:val="22"/>
          <w:szCs w:val="22"/>
          <w:lang w:eastAsia="en-US"/>
        </w:rPr>
        <w:t>Informe País y/o Perfil de Proyecto</w:t>
      </w:r>
      <w:r w:rsidR="007A2BF5">
        <w:rPr>
          <w:rFonts w:eastAsia="Calibri"/>
          <w:sz w:val="22"/>
          <w:szCs w:val="22"/>
          <w:lang w:eastAsia="en-US"/>
        </w:rPr>
        <w:t>, según formato (Anexo II)</w:t>
      </w:r>
      <w:r w:rsidRPr="007A2BF5">
        <w:rPr>
          <w:rFonts w:eastAsia="Calibri"/>
          <w:sz w:val="22"/>
          <w:szCs w:val="22"/>
          <w:lang w:eastAsia="en-US"/>
        </w:rPr>
        <w:t>.</w:t>
      </w:r>
    </w:p>
    <w:p w:rsidR="00EF0C0A" w:rsidRPr="00EF0C0A" w:rsidRDefault="00EF0C0A" w:rsidP="00361413">
      <w:pPr>
        <w:numPr>
          <w:ilvl w:val="0"/>
          <w:numId w:val="6"/>
        </w:numPr>
        <w:spacing w:after="0"/>
        <w:ind w:left="993"/>
        <w:jc w:val="both"/>
        <w:rPr>
          <w:rFonts w:eastAsia="Calibri"/>
          <w:sz w:val="22"/>
          <w:szCs w:val="22"/>
          <w:lang w:eastAsia="en-US"/>
        </w:rPr>
      </w:pPr>
      <w:r w:rsidRPr="00EF0C0A">
        <w:rPr>
          <w:rFonts w:eastAsia="Calibri"/>
          <w:sz w:val="22"/>
          <w:szCs w:val="22"/>
          <w:lang w:eastAsia="en-US"/>
        </w:rPr>
        <w:t>Carta de compromiso.</w:t>
      </w:r>
    </w:p>
    <w:p w:rsidR="00EF0C0A" w:rsidRPr="00EF0C0A" w:rsidRDefault="00EF0C0A" w:rsidP="00361413">
      <w:pPr>
        <w:numPr>
          <w:ilvl w:val="0"/>
          <w:numId w:val="6"/>
        </w:numPr>
        <w:spacing w:after="0"/>
        <w:ind w:left="993"/>
        <w:jc w:val="both"/>
        <w:rPr>
          <w:rFonts w:eastAsia="Calibri"/>
          <w:sz w:val="22"/>
          <w:szCs w:val="22"/>
          <w:lang w:eastAsia="en-US"/>
        </w:rPr>
      </w:pPr>
      <w:r w:rsidRPr="00EF0C0A">
        <w:rPr>
          <w:rFonts w:eastAsia="Calibri"/>
          <w:sz w:val="22"/>
          <w:szCs w:val="22"/>
          <w:lang w:eastAsia="en-US"/>
        </w:rPr>
        <w:t xml:space="preserve">Para postulantes que no sean de habla hispana, certificar manejo de idioma español. </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lastRenderedPageBreak/>
        <w:t>La documentación se entrega en papel y respaldada en CD en el Punto Focal de AGCI (ver Anexo V) y en paralelo, hacer llegar los antecedentes por correo electrónico al coordinador del curso la Universidad de Valparaíso</w:t>
      </w:r>
      <w:r w:rsidR="00C767A3">
        <w:rPr>
          <w:rFonts w:eastAsia="Calibri"/>
          <w:sz w:val="22"/>
          <w:szCs w:val="22"/>
          <w:lang w:eastAsia="en-US"/>
        </w:rPr>
        <w:t xml:space="preserve"> (ver correo al final del documento)</w:t>
      </w:r>
      <w:r w:rsidRPr="00EF0C0A">
        <w:rPr>
          <w:rFonts w:eastAsia="Calibri"/>
          <w:sz w:val="22"/>
          <w:szCs w:val="22"/>
          <w:lang w:eastAsia="en-US"/>
        </w:rPr>
        <w:t xml:space="preserve">.  </w:t>
      </w:r>
    </w:p>
    <w:p w:rsidR="00507E81" w:rsidRDefault="00507E81" w:rsidP="00507E81">
      <w:pPr>
        <w:spacing w:after="0"/>
        <w:jc w:val="both"/>
        <w:rPr>
          <w:rFonts w:eastAsia="Calibri"/>
          <w:sz w:val="22"/>
          <w:szCs w:val="22"/>
          <w:lang w:eastAsia="en-US"/>
        </w:rPr>
      </w:pPr>
    </w:p>
    <w:p w:rsidR="00507E81" w:rsidRPr="00EE6AB4" w:rsidRDefault="00507E81" w:rsidP="00507E81">
      <w:pPr>
        <w:spacing w:after="0"/>
        <w:rPr>
          <w:rFonts w:eastAsia="Calibri"/>
          <w:sz w:val="22"/>
          <w:szCs w:val="22"/>
          <w:lang w:eastAsia="en-US"/>
        </w:rPr>
      </w:pPr>
      <w:r>
        <w:rPr>
          <w:rFonts w:eastAsia="Calibri"/>
          <w:sz w:val="22"/>
          <w:szCs w:val="22"/>
          <w:lang w:eastAsia="en-US"/>
        </w:rPr>
        <w:t>La</w:t>
      </w:r>
      <w:r w:rsidRPr="00EE6AB4">
        <w:rPr>
          <w:rFonts w:eastAsia="Calibri"/>
          <w:sz w:val="22"/>
          <w:szCs w:val="22"/>
          <w:lang w:eastAsia="en-US"/>
        </w:rPr>
        <w:t xml:space="preserve"> presente convocatoria del curso </w:t>
      </w:r>
      <w:r>
        <w:rPr>
          <w:rFonts w:eastAsia="Calibri"/>
          <w:sz w:val="22"/>
          <w:szCs w:val="22"/>
          <w:lang w:eastAsia="en-US"/>
        </w:rPr>
        <w:t>internacional se inicia el día 30</w:t>
      </w:r>
      <w:r w:rsidRPr="00EE6AB4">
        <w:rPr>
          <w:rFonts w:eastAsia="Calibri"/>
          <w:sz w:val="22"/>
          <w:szCs w:val="22"/>
          <w:lang w:eastAsia="en-US"/>
        </w:rPr>
        <w:t xml:space="preserve"> de </w:t>
      </w:r>
      <w:r>
        <w:rPr>
          <w:rFonts w:eastAsia="Calibri"/>
          <w:sz w:val="22"/>
          <w:szCs w:val="22"/>
          <w:lang w:eastAsia="en-US"/>
        </w:rPr>
        <w:t>junio</w:t>
      </w:r>
      <w:r w:rsidRPr="00EE6AB4">
        <w:rPr>
          <w:rFonts w:eastAsia="Calibri"/>
          <w:sz w:val="22"/>
          <w:szCs w:val="22"/>
          <w:lang w:eastAsia="en-US"/>
        </w:rPr>
        <w:t xml:space="preserve"> y</w:t>
      </w:r>
      <w:r>
        <w:rPr>
          <w:rFonts w:eastAsia="Calibri"/>
          <w:sz w:val="22"/>
          <w:szCs w:val="22"/>
          <w:lang w:eastAsia="en-US"/>
        </w:rPr>
        <w:t xml:space="preserve"> se organizará de acuerdo a </w:t>
      </w:r>
      <w:r w:rsidRPr="00EE6AB4">
        <w:rPr>
          <w:rFonts w:eastAsia="Calibri"/>
          <w:sz w:val="22"/>
          <w:szCs w:val="22"/>
          <w:lang w:eastAsia="en-US"/>
        </w:rPr>
        <w:t>la siguiente programación:</w:t>
      </w:r>
    </w:p>
    <w:p w:rsidR="00507E81" w:rsidRDefault="00507E81" w:rsidP="00EF0C0A">
      <w:pPr>
        <w:spacing w:after="0"/>
        <w:jc w:val="both"/>
        <w:rPr>
          <w:rFonts w:eastAsia="Calibri"/>
          <w:sz w:val="22"/>
          <w:szCs w:val="22"/>
          <w:lang w:eastAsia="en-US"/>
        </w:rPr>
      </w:pPr>
    </w:p>
    <w:tbl>
      <w:tblPr>
        <w:tblStyle w:val="Listaclara"/>
        <w:tblW w:w="0" w:type="auto"/>
        <w:jc w:val="center"/>
        <w:tblLook w:val="04A0" w:firstRow="1" w:lastRow="0" w:firstColumn="1" w:lastColumn="0" w:noHBand="0" w:noVBand="1"/>
      </w:tblPr>
      <w:tblGrid>
        <w:gridCol w:w="5133"/>
        <w:gridCol w:w="2229"/>
      </w:tblGrid>
      <w:tr w:rsidR="00507E81" w:rsidTr="00D54E58">
        <w:trPr>
          <w:cnfStyle w:val="100000000000" w:firstRow="1" w:lastRow="0" w:firstColumn="0" w:lastColumn="0" w:oddVBand="0" w:evenVBand="0" w:oddHBand="0"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jc w:val="center"/>
              <w:rPr>
                <w:rFonts w:ascii="Arial" w:hAnsi="Arial" w:cs="Arial"/>
              </w:rPr>
            </w:pPr>
            <w:r w:rsidRPr="00201942">
              <w:rPr>
                <w:rFonts w:ascii="Arial" w:hAnsi="Arial" w:cs="Arial"/>
              </w:rPr>
              <w:t>Etapa</w:t>
            </w:r>
          </w:p>
        </w:tc>
        <w:tc>
          <w:tcPr>
            <w:tcW w:w="2229" w:type="dxa"/>
            <w:vAlign w:val="center"/>
          </w:tcPr>
          <w:p w:rsidR="00507E81" w:rsidRPr="00201942" w:rsidRDefault="00507E81" w:rsidP="00D54E5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01942">
              <w:rPr>
                <w:rFonts w:ascii="Arial" w:hAnsi="Arial" w:cs="Arial"/>
              </w:rPr>
              <w:t>Fechas</w:t>
            </w:r>
          </w:p>
        </w:tc>
      </w:tr>
      <w:tr w:rsidR="00507E81" w:rsidTr="00D54E5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rPr>
                <w:rFonts w:ascii="Arial" w:hAnsi="Arial" w:cs="Arial"/>
                <w:b w:val="0"/>
              </w:rPr>
            </w:pPr>
            <w:r w:rsidRPr="00201942">
              <w:rPr>
                <w:rFonts w:ascii="Arial" w:hAnsi="Arial" w:cs="Arial"/>
                <w:b w:val="0"/>
              </w:rPr>
              <w:t>Apertura de la convocatoria</w:t>
            </w:r>
          </w:p>
        </w:tc>
        <w:tc>
          <w:tcPr>
            <w:tcW w:w="2229" w:type="dxa"/>
            <w:vAlign w:val="center"/>
          </w:tcPr>
          <w:p w:rsidR="00507E81" w:rsidRPr="00201942" w:rsidRDefault="007A535C" w:rsidP="00D54E5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 de jul</w:t>
            </w:r>
            <w:r w:rsidR="00507E81" w:rsidRPr="00201942">
              <w:rPr>
                <w:rFonts w:ascii="Arial" w:hAnsi="Arial" w:cs="Arial"/>
              </w:rPr>
              <w:t>io de 2017</w:t>
            </w:r>
          </w:p>
        </w:tc>
      </w:tr>
      <w:tr w:rsidR="00507E81" w:rsidTr="00D54E58">
        <w:trPr>
          <w:trHeight w:val="454"/>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rPr>
                <w:rFonts w:ascii="Arial" w:hAnsi="Arial" w:cs="Arial"/>
                <w:b w:val="0"/>
              </w:rPr>
            </w:pPr>
            <w:r w:rsidRPr="00201942">
              <w:rPr>
                <w:rFonts w:ascii="Arial" w:hAnsi="Arial" w:cs="Arial"/>
                <w:b w:val="0"/>
              </w:rPr>
              <w:t>Cierre de la convocatoria</w:t>
            </w:r>
          </w:p>
        </w:tc>
        <w:tc>
          <w:tcPr>
            <w:tcW w:w="2229" w:type="dxa"/>
            <w:vAlign w:val="center"/>
          </w:tcPr>
          <w:p w:rsidR="00507E81" w:rsidRPr="00201942" w:rsidRDefault="00507E81" w:rsidP="00D54E5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r w:rsidRPr="00201942">
              <w:rPr>
                <w:rFonts w:ascii="Arial" w:hAnsi="Arial" w:cs="Arial"/>
              </w:rPr>
              <w:t xml:space="preserve"> de </w:t>
            </w:r>
            <w:r>
              <w:rPr>
                <w:rFonts w:ascii="Arial" w:hAnsi="Arial" w:cs="Arial"/>
              </w:rPr>
              <w:t>septiembre</w:t>
            </w:r>
            <w:r w:rsidRPr="00201942">
              <w:rPr>
                <w:rFonts w:ascii="Arial" w:hAnsi="Arial" w:cs="Arial"/>
              </w:rPr>
              <w:t xml:space="preserve"> de 2017</w:t>
            </w:r>
          </w:p>
        </w:tc>
      </w:tr>
      <w:tr w:rsidR="00507E81" w:rsidTr="00D54E58">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rPr>
                <w:rFonts w:ascii="Arial" w:hAnsi="Arial" w:cs="Arial"/>
                <w:b w:val="0"/>
              </w:rPr>
            </w:pPr>
            <w:r w:rsidRPr="00201942">
              <w:rPr>
                <w:rFonts w:ascii="Arial" w:hAnsi="Arial" w:cs="Arial"/>
                <w:b w:val="0"/>
              </w:rPr>
              <w:t>Preselección de candidatos por el Punto Focal e ingreso de postulación a Plataforma de Becas</w:t>
            </w:r>
          </w:p>
        </w:tc>
        <w:tc>
          <w:tcPr>
            <w:tcW w:w="2229" w:type="dxa"/>
            <w:vAlign w:val="center"/>
          </w:tcPr>
          <w:p w:rsidR="00507E81" w:rsidRPr="00201942" w:rsidRDefault="00507E81" w:rsidP="00D54E5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w:t>
            </w:r>
            <w:r w:rsidRPr="00201942">
              <w:rPr>
                <w:rFonts w:ascii="Arial" w:hAnsi="Arial" w:cs="Arial"/>
              </w:rPr>
              <w:t xml:space="preserve"> al </w:t>
            </w:r>
            <w:r>
              <w:rPr>
                <w:rFonts w:ascii="Arial" w:hAnsi="Arial" w:cs="Arial"/>
              </w:rPr>
              <w:t xml:space="preserve">22 </w:t>
            </w:r>
            <w:r w:rsidRPr="00201942">
              <w:rPr>
                <w:rFonts w:ascii="Arial" w:hAnsi="Arial" w:cs="Arial"/>
              </w:rPr>
              <w:t xml:space="preserve">de </w:t>
            </w:r>
            <w:r>
              <w:rPr>
                <w:rFonts w:ascii="Arial" w:hAnsi="Arial" w:cs="Arial"/>
              </w:rPr>
              <w:t>septiembre</w:t>
            </w:r>
            <w:r w:rsidRPr="00201942">
              <w:rPr>
                <w:rFonts w:ascii="Arial" w:hAnsi="Arial" w:cs="Arial"/>
              </w:rPr>
              <w:t xml:space="preserve"> </w:t>
            </w:r>
          </w:p>
          <w:p w:rsidR="00507E81" w:rsidRPr="00201942" w:rsidRDefault="00507E81" w:rsidP="00D54E5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01942">
              <w:rPr>
                <w:rFonts w:ascii="Arial" w:hAnsi="Arial" w:cs="Arial"/>
              </w:rPr>
              <w:t>de 2017</w:t>
            </w:r>
          </w:p>
        </w:tc>
      </w:tr>
      <w:tr w:rsidR="00507E81" w:rsidTr="00D54E58">
        <w:trPr>
          <w:trHeight w:val="454"/>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rPr>
                <w:rFonts w:ascii="Arial" w:hAnsi="Arial" w:cs="Arial"/>
                <w:b w:val="0"/>
              </w:rPr>
            </w:pPr>
            <w:r w:rsidRPr="00201942">
              <w:rPr>
                <w:rFonts w:ascii="Arial" w:hAnsi="Arial" w:cs="Arial"/>
                <w:b w:val="0"/>
              </w:rPr>
              <w:t>Comité de Selección</w:t>
            </w:r>
          </w:p>
        </w:tc>
        <w:tc>
          <w:tcPr>
            <w:tcW w:w="2229" w:type="dxa"/>
            <w:vAlign w:val="center"/>
          </w:tcPr>
          <w:p w:rsidR="00507E81" w:rsidRPr="00201942" w:rsidRDefault="00507E81" w:rsidP="00D54E5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w:t>
            </w:r>
            <w:r w:rsidRPr="00201942">
              <w:rPr>
                <w:rFonts w:ascii="Arial" w:hAnsi="Arial" w:cs="Arial"/>
              </w:rPr>
              <w:t xml:space="preserve"> al </w:t>
            </w:r>
            <w:r>
              <w:rPr>
                <w:rFonts w:ascii="Arial" w:hAnsi="Arial" w:cs="Arial"/>
              </w:rPr>
              <w:t xml:space="preserve">29 de septiembre </w:t>
            </w:r>
            <w:r w:rsidRPr="00201942">
              <w:rPr>
                <w:rFonts w:ascii="Arial" w:hAnsi="Arial" w:cs="Arial"/>
              </w:rPr>
              <w:t>de 2017</w:t>
            </w:r>
          </w:p>
        </w:tc>
      </w:tr>
      <w:tr w:rsidR="00507E81" w:rsidTr="00D54E5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133" w:type="dxa"/>
            <w:vAlign w:val="center"/>
          </w:tcPr>
          <w:p w:rsidR="00507E81" w:rsidRPr="00201942" w:rsidRDefault="00507E81" w:rsidP="00D54E58">
            <w:pPr>
              <w:rPr>
                <w:rFonts w:ascii="Arial" w:hAnsi="Arial" w:cs="Arial"/>
                <w:b w:val="0"/>
              </w:rPr>
            </w:pPr>
            <w:r w:rsidRPr="00201942">
              <w:rPr>
                <w:rFonts w:ascii="Arial" w:hAnsi="Arial" w:cs="Arial"/>
                <w:b w:val="0"/>
              </w:rPr>
              <w:t>Publicación de resultados y notificación a seleccionados</w:t>
            </w:r>
          </w:p>
        </w:tc>
        <w:tc>
          <w:tcPr>
            <w:tcW w:w="2229" w:type="dxa"/>
            <w:vAlign w:val="center"/>
          </w:tcPr>
          <w:p w:rsidR="00507E81" w:rsidRPr="00201942" w:rsidRDefault="00507E81" w:rsidP="00D54E5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02 al 06 de octubre</w:t>
            </w:r>
          </w:p>
          <w:p w:rsidR="00507E81" w:rsidRPr="00201942" w:rsidRDefault="00507E81" w:rsidP="00D54E5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01942">
              <w:rPr>
                <w:rFonts w:ascii="Arial" w:hAnsi="Arial" w:cs="Arial"/>
              </w:rPr>
              <w:t xml:space="preserve"> de 2017</w:t>
            </w:r>
          </w:p>
        </w:tc>
      </w:tr>
    </w:tbl>
    <w:p w:rsidR="00507E81" w:rsidRDefault="00507E81" w:rsidP="00EF0C0A">
      <w:pPr>
        <w:spacing w:after="0"/>
        <w:jc w:val="both"/>
        <w:rPr>
          <w:rFonts w:eastAsia="Calibri"/>
          <w:sz w:val="22"/>
          <w:szCs w:val="22"/>
          <w:lang w:eastAsia="en-US"/>
        </w:rPr>
      </w:pPr>
    </w:p>
    <w:p w:rsidR="00507E81" w:rsidRPr="00EF0C0A" w:rsidRDefault="00507E81"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Pr>
          <w:rFonts w:ascii="Calibri" w:eastAsia="Calibri" w:hAnsi="Calibri" w:cs="Times New Roman"/>
          <w:noProof/>
          <w:sz w:val="22"/>
          <w:szCs w:val="22"/>
          <w:lang w:val="es-PE" w:eastAsia="es-PE"/>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41910</wp:posOffset>
                </wp:positionV>
                <wp:extent cx="5629275" cy="10096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009650"/>
                        </a:xfrm>
                        <a:prstGeom prst="rect">
                          <a:avLst/>
                        </a:prstGeom>
                        <a:solidFill>
                          <a:srgbClr val="FFFFFF"/>
                        </a:solidFill>
                        <a:ln w="9525">
                          <a:solidFill>
                            <a:srgbClr val="000000"/>
                          </a:solidFill>
                          <a:miter lim="800000"/>
                          <a:headEnd/>
                          <a:tailEnd/>
                        </a:ln>
                      </wps:spPr>
                      <wps:txbx>
                        <w:txbxContent>
                          <w:p w:rsidR="00EF0C0A" w:rsidRPr="00507E81" w:rsidRDefault="00EF0C0A" w:rsidP="00EF0C0A">
                            <w:pPr>
                              <w:spacing w:after="0"/>
                              <w:jc w:val="both"/>
                              <w:rPr>
                                <w:b/>
                              </w:rPr>
                            </w:pPr>
                            <w:r w:rsidRPr="000A521F">
                              <w:t xml:space="preserve">La fecha final de recepción de postulaciones vence impostergablemente el </w:t>
                            </w:r>
                            <w:r w:rsidR="007A2BF5" w:rsidRPr="007A535C">
                              <w:rPr>
                                <w:b/>
                                <w:u w:val="single"/>
                              </w:rPr>
                              <w:t xml:space="preserve">14 de septiembre </w:t>
                            </w:r>
                            <w:r w:rsidRPr="007A535C">
                              <w:rPr>
                                <w:b/>
                                <w:u w:val="single"/>
                              </w:rPr>
                              <w:t>de 201</w:t>
                            </w:r>
                            <w:r w:rsidR="007A2BF5" w:rsidRPr="007A535C">
                              <w:rPr>
                                <w:b/>
                                <w:u w:val="single"/>
                              </w:rPr>
                              <w:t>7</w:t>
                            </w:r>
                            <w:r w:rsidR="00507E81" w:rsidRPr="007A535C">
                              <w:rPr>
                                <w:b/>
                                <w:u w:val="single"/>
                              </w:rPr>
                              <w:t xml:space="preserve"> EN EL PUNTO FOCAL RESPECTIVO</w:t>
                            </w:r>
                            <w:r w:rsidRPr="007A535C">
                              <w:rPr>
                                <w:b/>
                                <w:u w:val="single"/>
                              </w:rPr>
                              <w:t>.</w:t>
                            </w:r>
                            <w:r>
                              <w:t xml:space="preserve"> </w:t>
                            </w:r>
                            <w:r w:rsidRPr="00507E81">
                              <w:rPr>
                                <w:b/>
                              </w:rPr>
                              <w:t xml:space="preserve">La fecha de presentación de los documentos ante el Punto Focal puede variar en cada país por ello, deberá ser confirmada en el país de origen por cada interesado de acuerdo a los contactos del Anexo 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45pt;margin-top:3.3pt;width:443.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G3JwIAAEk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">
                <v:textbox>
                  <w:txbxContent>
                    <w:p w:rsidR="00EF0C0A" w:rsidRPr="00507E81" w:rsidRDefault="00EF0C0A" w:rsidP="00EF0C0A">
                      <w:pPr>
                        <w:spacing w:after="0"/>
                        <w:jc w:val="both"/>
                        <w:rPr>
                          <w:b/>
                        </w:rPr>
                      </w:pPr>
                      <w:r w:rsidRPr="000A521F">
                        <w:t xml:space="preserve">La fecha final de recepción de postulaciones vence impostergablemente el </w:t>
                      </w:r>
                      <w:r w:rsidR="007A2BF5" w:rsidRPr="007A535C">
                        <w:rPr>
                          <w:b/>
                          <w:u w:val="single"/>
                        </w:rPr>
                        <w:t xml:space="preserve">14 de septiembre </w:t>
                      </w:r>
                      <w:r w:rsidRPr="007A535C">
                        <w:rPr>
                          <w:b/>
                          <w:u w:val="single"/>
                        </w:rPr>
                        <w:t>de 201</w:t>
                      </w:r>
                      <w:r w:rsidR="007A2BF5" w:rsidRPr="007A535C">
                        <w:rPr>
                          <w:b/>
                          <w:u w:val="single"/>
                        </w:rPr>
                        <w:t>7</w:t>
                      </w:r>
                      <w:r w:rsidR="00507E81" w:rsidRPr="007A535C">
                        <w:rPr>
                          <w:b/>
                          <w:u w:val="single"/>
                        </w:rPr>
                        <w:t xml:space="preserve"> EN EL PUNTO FOCAL RESPECTIVO</w:t>
                      </w:r>
                      <w:r w:rsidRPr="007A535C">
                        <w:rPr>
                          <w:b/>
                          <w:u w:val="single"/>
                        </w:rPr>
                        <w:t>.</w:t>
                      </w:r>
                      <w:r>
                        <w:t xml:space="preserve"> </w:t>
                      </w:r>
                      <w:r w:rsidRPr="00507E81">
                        <w:rPr>
                          <w:b/>
                        </w:rPr>
                        <w:t xml:space="preserve">La fecha de presentación de los documentos ante el Punto Focal puede variar en cada país por ello, deberá ser confirmada en el país de origen por cada interesado de acuerdo a los contactos del Anexo V. </w:t>
                      </w:r>
                    </w:p>
                  </w:txbxContent>
                </v:textbox>
              </v:shape>
            </w:pict>
          </mc:Fallback>
        </mc:AlternateConten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p>
    <w:p w:rsidR="00EF0C0A" w:rsidRPr="00EF0C0A" w:rsidRDefault="00EF0C0A" w:rsidP="00EF0C0A">
      <w:pPr>
        <w:rPr>
          <w:rFonts w:eastAsia="Calibri"/>
          <w:b/>
          <w:sz w:val="22"/>
          <w:szCs w:val="22"/>
          <w:lang w:eastAsia="en-US"/>
        </w:rPr>
      </w:pPr>
    </w:p>
    <w:p w:rsidR="00EF0C0A" w:rsidRPr="00EF0C0A" w:rsidRDefault="00EF0C0A" w:rsidP="00EF0C0A">
      <w:pPr>
        <w:rPr>
          <w:rFonts w:eastAsia="Calibri"/>
          <w:b/>
          <w:sz w:val="22"/>
          <w:szCs w:val="22"/>
          <w:lang w:eastAsia="en-US"/>
        </w:rPr>
      </w:pPr>
      <w:r w:rsidRPr="00EF0C0A">
        <w:rPr>
          <w:rFonts w:eastAsia="Calibri"/>
          <w:b/>
          <w:sz w:val="22"/>
          <w:szCs w:val="22"/>
          <w:lang w:eastAsia="en-US"/>
        </w:rPr>
        <w:t xml:space="preserve">IMPORTANTE: </w:t>
      </w:r>
    </w:p>
    <w:p w:rsidR="00EF0C0A" w:rsidRPr="00EF0C0A" w:rsidRDefault="00EF0C0A" w:rsidP="00EF0C0A">
      <w:pPr>
        <w:numPr>
          <w:ilvl w:val="0"/>
          <w:numId w:val="4"/>
        </w:numPr>
        <w:jc w:val="both"/>
        <w:rPr>
          <w:rFonts w:eastAsia="Calibri"/>
          <w:sz w:val="22"/>
          <w:szCs w:val="22"/>
          <w:lang w:eastAsia="en-US"/>
        </w:rPr>
      </w:pPr>
      <w:r w:rsidRPr="00EF0C0A">
        <w:rPr>
          <w:rFonts w:eastAsia="Calibri"/>
          <w:sz w:val="22"/>
          <w:szCs w:val="22"/>
          <w:lang w:eastAsia="en-US"/>
        </w:rPr>
        <w:t>No se cursará ninguna postulación incompleta, ilegible o fuera de plazo.</w:t>
      </w:r>
    </w:p>
    <w:p w:rsidR="00EF0C0A" w:rsidRPr="00EF0C0A" w:rsidRDefault="00EF0C0A" w:rsidP="00EF0C0A">
      <w:pPr>
        <w:numPr>
          <w:ilvl w:val="0"/>
          <w:numId w:val="4"/>
        </w:numPr>
        <w:jc w:val="both"/>
        <w:rPr>
          <w:rFonts w:eastAsia="Calibri"/>
          <w:sz w:val="22"/>
          <w:szCs w:val="22"/>
          <w:lang w:eastAsia="en-US"/>
        </w:rPr>
      </w:pPr>
      <w:r w:rsidRPr="00EF0C0A">
        <w:rPr>
          <w:rFonts w:eastAsia="Calibri"/>
          <w:sz w:val="22"/>
          <w:szCs w:val="22"/>
          <w:lang w:eastAsia="en-US"/>
        </w:rPr>
        <w:t>Sólo se evaluarán postulaciones remitidas of</w:t>
      </w:r>
      <w:r w:rsidR="00C767A3">
        <w:rPr>
          <w:rFonts w:eastAsia="Calibri"/>
          <w:sz w:val="22"/>
          <w:szCs w:val="22"/>
          <w:lang w:eastAsia="en-US"/>
        </w:rPr>
        <w:t>icialmente por el Punto Focal. Es decir, n</w:t>
      </w:r>
      <w:r w:rsidRPr="00EF0C0A">
        <w:rPr>
          <w:rFonts w:eastAsia="Calibri"/>
          <w:sz w:val="22"/>
          <w:szCs w:val="22"/>
          <w:lang w:eastAsia="en-US"/>
        </w:rPr>
        <w:t xml:space="preserve">o se considerará </w:t>
      </w:r>
      <w:r w:rsidR="00C767A3">
        <w:rPr>
          <w:rFonts w:eastAsia="Calibri"/>
          <w:sz w:val="22"/>
          <w:szCs w:val="22"/>
          <w:lang w:eastAsia="en-US"/>
        </w:rPr>
        <w:t xml:space="preserve">válida </w:t>
      </w:r>
      <w:r w:rsidRPr="00EF0C0A">
        <w:rPr>
          <w:rFonts w:eastAsia="Calibri"/>
          <w:sz w:val="22"/>
          <w:szCs w:val="22"/>
          <w:lang w:eastAsia="en-US"/>
        </w:rPr>
        <w:t>ninguna postulación remitida directamente por el postulante.</w:t>
      </w:r>
    </w:p>
    <w:p w:rsidR="00EF0C0A" w:rsidRPr="00EF0C0A" w:rsidRDefault="007A2BF5" w:rsidP="00EF0C0A">
      <w:pPr>
        <w:numPr>
          <w:ilvl w:val="0"/>
          <w:numId w:val="4"/>
        </w:numPr>
        <w:jc w:val="both"/>
        <w:rPr>
          <w:rFonts w:eastAsia="Calibri"/>
          <w:sz w:val="22"/>
          <w:szCs w:val="22"/>
          <w:lang w:eastAsia="en-US"/>
        </w:rPr>
      </w:pPr>
      <w:r>
        <w:rPr>
          <w:rFonts w:eastAsia="Calibri"/>
          <w:sz w:val="22"/>
          <w:szCs w:val="22"/>
          <w:lang w:eastAsia="en-US"/>
        </w:rPr>
        <w:t>Es responsabilidad de cada postulante</w:t>
      </w:r>
      <w:r w:rsidR="00EF0C0A" w:rsidRPr="00EF0C0A">
        <w:rPr>
          <w:rFonts w:eastAsia="Calibri"/>
          <w:sz w:val="22"/>
          <w:szCs w:val="22"/>
          <w:lang w:eastAsia="en-US"/>
        </w:rPr>
        <w:t xml:space="preserve"> leer atentamente la convocatoria con todos sus requisitos, procedimientos de postulación y todos los documentos adjuntos; así como presentar su candidatura cumpliendo con las exigencias profesionales especificadas en cada oferta.</w:t>
      </w:r>
    </w:p>
    <w:p w:rsidR="00EF0C0A" w:rsidRPr="00EF0C0A" w:rsidRDefault="00EF0C0A" w:rsidP="00EF0C0A">
      <w:pPr>
        <w:spacing w:after="0"/>
        <w:ind w:left="720"/>
        <w:jc w:val="both"/>
        <w:rPr>
          <w:rFonts w:eastAsia="Calibri"/>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 xml:space="preserve">SELECCIÓN </w:t>
      </w: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La selección será realizada por un comité técnico </w:t>
      </w:r>
      <w:r w:rsidR="007A2BF5">
        <w:rPr>
          <w:rFonts w:eastAsia="Calibri"/>
          <w:sz w:val="22"/>
          <w:szCs w:val="22"/>
          <w:lang w:eastAsia="en-US"/>
        </w:rPr>
        <w:t>conformado por miembros de</w:t>
      </w:r>
      <w:r w:rsidRPr="00EF0C0A">
        <w:rPr>
          <w:rFonts w:eastAsia="Calibri"/>
          <w:sz w:val="22"/>
          <w:szCs w:val="22"/>
          <w:lang w:eastAsia="en-US"/>
        </w:rPr>
        <w:t xml:space="preserve"> la Universidad de Valparaíso</w:t>
      </w:r>
      <w:r w:rsidR="00C767A3" w:rsidRPr="00EF0C0A">
        <w:rPr>
          <w:rFonts w:eastAsia="Calibri"/>
          <w:sz w:val="22"/>
          <w:szCs w:val="22"/>
          <w:lang w:eastAsia="en-US"/>
        </w:rPr>
        <w:t>,</w:t>
      </w:r>
      <w:r w:rsidR="00C767A3" w:rsidRPr="00C767A3">
        <w:rPr>
          <w:rFonts w:eastAsia="Calibri"/>
          <w:sz w:val="22"/>
          <w:szCs w:val="22"/>
          <w:lang w:eastAsia="en-US"/>
        </w:rPr>
        <w:t xml:space="preserve"> </w:t>
      </w:r>
      <w:r w:rsidR="00C767A3" w:rsidRPr="00EF0C0A">
        <w:rPr>
          <w:rFonts w:eastAsia="Calibri"/>
          <w:sz w:val="22"/>
          <w:szCs w:val="22"/>
          <w:lang w:eastAsia="en-US"/>
        </w:rPr>
        <w:t>AGCI</w:t>
      </w:r>
      <w:r w:rsidR="00C767A3">
        <w:rPr>
          <w:rFonts w:eastAsia="Calibri"/>
          <w:sz w:val="22"/>
          <w:szCs w:val="22"/>
          <w:lang w:eastAsia="en-US"/>
        </w:rPr>
        <w:t xml:space="preserve"> </w:t>
      </w:r>
      <w:r w:rsidR="00C767A3" w:rsidRPr="00EF0C0A">
        <w:rPr>
          <w:rFonts w:eastAsia="Calibri"/>
          <w:sz w:val="22"/>
          <w:szCs w:val="22"/>
          <w:lang w:eastAsia="en-US"/>
        </w:rPr>
        <w:t>y JICA</w:t>
      </w:r>
      <w:r w:rsidR="00C767A3">
        <w:rPr>
          <w:rFonts w:eastAsia="Calibri"/>
          <w:sz w:val="22"/>
          <w:szCs w:val="22"/>
          <w:lang w:eastAsia="en-US"/>
        </w:rPr>
        <w:t>.</w:t>
      </w:r>
      <w:r w:rsidR="00C767A3" w:rsidRPr="00EF0C0A">
        <w:rPr>
          <w:rFonts w:eastAsia="Calibri"/>
          <w:sz w:val="22"/>
          <w:szCs w:val="22"/>
          <w:lang w:eastAsia="en-US"/>
        </w:rPr>
        <w:t xml:space="preserve">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b/>
          <w:sz w:val="22"/>
          <w:szCs w:val="22"/>
          <w:lang w:eastAsia="en-US"/>
        </w:rPr>
        <w:t>El resultado de la selección será publicado en el sitio Web de AGCI, www.agci.gob.cl, aproximadamente un mes antes del inicio</w:t>
      </w:r>
      <w:r w:rsidR="007A2BF5">
        <w:rPr>
          <w:rFonts w:eastAsia="Calibri"/>
          <w:b/>
          <w:sz w:val="22"/>
          <w:szCs w:val="22"/>
          <w:lang w:eastAsia="en-US"/>
        </w:rPr>
        <w:t xml:space="preserve"> de las </w:t>
      </w:r>
      <w:r w:rsidR="007A2BF5" w:rsidRPr="00E83F90">
        <w:rPr>
          <w:rFonts w:eastAsia="Calibri"/>
          <w:b/>
          <w:sz w:val="22"/>
          <w:szCs w:val="22"/>
          <w:u w:val="single"/>
          <w:lang w:eastAsia="en-US"/>
        </w:rPr>
        <w:t xml:space="preserve">actividades </w:t>
      </w:r>
      <w:r w:rsidR="007A2BF5" w:rsidRPr="00E83F90">
        <w:rPr>
          <w:rFonts w:eastAsia="Calibri"/>
          <w:b/>
          <w:sz w:val="22"/>
          <w:szCs w:val="22"/>
          <w:u w:val="single"/>
          <w:lang w:eastAsia="en-US"/>
        </w:rPr>
        <w:lastRenderedPageBreak/>
        <w:t>presenciales</w:t>
      </w:r>
      <w:r w:rsidRPr="00E83F90">
        <w:rPr>
          <w:rFonts w:eastAsia="Calibri"/>
          <w:b/>
          <w:sz w:val="22"/>
          <w:szCs w:val="22"/>
          <w:u w:val="single"/>
          <w:lang w:eastAsia="en-US"/>
        </w:rPr>
        <w:t xml:space="preserve"> del Curso</w:t>
      </w:r>
      <w:r w:rsidRPr="00EF0C0A">
        <w:rPr>
          <w:rFonts w:eastAsia="Calibri"/>
          <w:sz w:val="22"/>
          <w:szCs w:val="22"/>
          <w:lang w:eastAsia="en-US"/>
        </w:rPr>
        <w:t xml:space="preserve"> para información de todos los interesados. La institución ejecutora notificará solamente a los seleccionados.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Los ejecutores del curso tomarán contacto por correo electrónico con cada seleccionado, según la información de contacto entregada en el formulario de postulación, para coordinar las gestiones correspondientes a su participación.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 xml:space="preserve">El resultado final con respecto a quienes obtienen la beca es resolución exclusiva del Comité y </w:t>
      </w:r>
      <w:r w:rsidRPr="00EF0C0A">
        <w:rPr>
          <w:rFonts w:eastAsia="Calibri"/>
          <w:b/>
          <w:sz w:val="22"/>
          <w:szCs w:val="22"/>
          <w:u w:val="single"/>
          <w:lang w:eastAsia="en-US"/>
        </w:rPr>
        <w:t>esta decisión es inapelable.</w:t>
      </w:r>
      <w:r w:rsidRPr="00EF0C0A">
        <w:rPr>
          <w:rFonts w:eastAsia="Calibri"/>
          <w:b/>
          <w:sz w:val="22"/>
          <w:szCs w:val="22"/>
          <w:lang w:eastAsia="en-US"/>
        </w:rPr>
        <w:t xml:space="preserve"> </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b/>
          <w:sz w:val="22"/>
          <w:szCs w:val="22"/>
          <w:lang w:eastAsia="en-US"/>
        </w:rPr>
      </w:pPr>
    </w:p>
    <w:p w:rsidR="00EF0C0A" w:rsidRPr="00EF0C0A" w:rsidRDefault="00EF0C0A" w:rsidP="00EF0C0A">
      <w:pPr>
        <w:numPr>
          <w:ilvl w:val="0"/>
          <w:numId w:val="3"/>
        </w:numPr>
        <w:spacing w:after="0"/>
        <w:jc w:val="both"/>
        <w:rPr>
          <w:rFonts w:eastAsia="Calibri"/>
          <w:b/>
          <w:sz w:val="22"/>
          <w:szCs w:val="22"/>
          <w:lang w:eastAsia="en-US"/>
        </w:rPr>
      </w:pPr>
      <w:r w:rsidRPr="00EF0C0A">
        <w:rPr>
          <w:rFonts w:eastAsia="Calibri"/>
          <w:b/>
          <w:sz w:val="22"/>
          <w:szCs w:val="22"/>
          <w:lang w:eastAsia="en-US"/>
        </w:rPr>
        <w:t>OBLIGACIONES DEL PARTICIPANTE</w:t>
      </w:r>
    </w:p>
    <w:p w:rsidR="00EF0C0A" w:rsidRPr="00EF0C0A" w:rsidRDefault="00EF0C0A" w:rsidP="00EF0C0A">
      <w:pPr>
        <w:spacing w:after="0"/>
        <w:ind w:left="720"/>
        <w:contextualSpacing/>
        <w:jc w:val="both"/>
        <w:rPr>
          <w:rFonts w:eastAsia="Calibri"/>
          <w:sz w:val="22"/>
          <w:szCs w:val="22"/>
          <w:lang w:eastAsia="en-US"/>
        </w:rPr>
      </w:pP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 xml:space="preserve">El curso es de carácter presencial, dedicación exclusiva, con un 90% de asistencia mínima para su aprobación. </w:t>
      </w: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 xml:space="preserve">Los impuestos adicionales que no estén incluidos en el ticket aéreo será responsabilidad del becario realizar el pago correspondiente. </w:t>
      </w: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Los participantes asumirán la responsabilidad de posibles gastos ocurridos durante el viaje entre su país o región y Santiago de Chile. (La beca no cubre gastos de paradas intermedias).</w:t>
      </w: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Los participantes deberán solventar cualquier gasto personal durante el curso o  que no se especifique en el apartado FINANCIAMIENTO.</w:t>
      </w: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Los participantes se ceñirán rigurosamente al programa del curso. No serán aceptadas solicitudes de cambio o alteraciones del programa del curso establecido inicialmente, así como la prolongación de su estadía.</w:t>
      </w:r>
    </w:p>
    <w:p w:rsidR="00EF0C0A" w:rsidRPr="00EF0C0A" w:rsidRDefault="00EF0C0A" w:rsidP="00EF0C0A">
      <w:pPr>
        <w:numPr>
          <w:ilvl w:val="0"/>
          <w:numId w:val="5"/>
        </w:numPr>
        <w:spacing w:after="0"/>
        <w:contextualSpacing/>
        <w:jc w:val="both"/>
        <w:rPr>
          <w:rFonts w:eastAsia="Calibri"/>
          <w:sz w:val="22"/>
          <w:szCs w:val="22"/>
          <w:lang w:eastAsia="en-US"/>
        </w:rPr>
      </w:pPr>
      <w:r w:rsidRPr="00EF0C0A">
        <w:rPr>
          <w:rFonts w:eastAsia="Calibri"/>
          <w:sz w:val="22"/>
          <w:szCs w:val="22"/>
          <w:lang w:eastAsia="en-US"/>
        </w:rPr>
        <w:t xml:space="preserve">El participante deberá viajar solo, sin acompañantes ni familiares. </w:t>
      </w:r>
    </w:p>
    <w:p w:rsidR="00EF0C0A" w:rsidRPr="00EF0C0A" w:rsidRDefault="00EF0C0A" w:rsidP="00EF0C0A">
      <w:pPr>
        <w:numPr>
          <w:ilvl w:val="0"/>
          <w:numId w:val="5"/>
        </w:numPr>
        <w:spacing w:before="100" w:beforeAutospacing="1" w:after="100" w:afterAutospacing="1"/>
        <w:jc w:val="both"/>
        <w:rPr>
          <w:rFonts w:eastAsia="Calibri"/>
          <w:sz w:val="22"/>
          <w:szCs w:val="22"/>
          <w:lang w:eastAsia="en-US"/>
        </w:rPr>
      </w:pPr>
      <w:r w:rsidRPr="00EF0C0A">
        <w:rPr>
          <w:rFonts w:eastAsia="Calibri"/>
          <w:sz w:val="22"/>
          <w:szCs w:val="22"/>
          <w:lang w:eastAsia="en-US"/>
        </w:rPr>
        <w:t>Para viajar a Chile deberán hacerlo con Cedula de Identidad o Pasaporte, según lo establezca la normativa vigente en nuestro país.</w:t>
      </w: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CONTACTOS</w:t>
      </w:r>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 xml:space="preserve">Universidad de Valparaíso (UV) </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Dirección: Brasil 1786, Valparaíso, Chile.</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Teléfono: +56 32 299 5916</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Contacto: </w:t>
      </w:r>
      <w:hyperlink r:id="rId10" w:history="1">
        <w:r w:rsidR="00370163">
          <w:rPr>
            <w:rStyle w:val="Hipervnculo"/>
            <w:rFonts w:eastAsia="Calibri"/>
            <w:sz w:val="22"/>
            <w:szCs w:val="22"/>
            <w:lang w:eastAsia="en-US"/>
          </w:rPr>
          <w:t>ingenieria.oceanica@uv.cl</w:t>
        </w:r>
      </w:hyperlink>
      <w:r w:rsidR="00C767A3" w:rsidRPr="00C767A3">
        <w:rPr>
          <w:rFonts w:eastAsia="Calibri"/>
          <w:sz w:val="22"/>
          <w:szCs w:val="22"/>
          <w:lang w:eastAsia="en-US"/>
        </w:rPr>
        <w:t xml:space="preserve"> </w:t>
      </w:r>
    </w:p>
    <w:p w:rsidR="00EF0C0A" w:rsidRPr="0017342A" w:rsidRDefault="00EF0C0A" w:rsidP="00EF0C0A">
      <w:pPr>
        <w:spacing w:after="0"/>
        <w:jc w:val="both"/>
        <w:rPr>
          <w:rFonts w:eastAsia="Calibri"/>
          <w:sz w:val="22"/>
          <w:szCs w:val="22"/>
          <w:lang w:eastAsia="en-US"/>
        </w:rPr>
      </w:pPr>
      <w:r w:rsidRPr="0017342A">
        <w:rPr>
          <w:rFonts w:eastAsia="Calibri"/>
          <w:sz w:val="22"/>
          <w:szCs w:val="22"/>
          <w:lang w:eastAsia="en-US"/>
        </w:rPr>
        <w:t xml:space="preserve">URL: www.uv.cl - </w:t>
      </w:r>
      <w:hyperlink r:id="rId11" w:history="1">
        <w:r w:rsidR="00C767A3" w:rsidRPr="0017342A">
          <w:rPr>
            <w:rStyle w:val="Hipervnculo"/>
            <w:rFonts w:eastAsia="Calibri"/>
            <w:sz w:val="22"/>
            <w:szCs w:val="22"/>
            <w:lang w:eastAsia="en-US"/>
          </w:rPr>
          <w:t>www.ingenieriaoceanica.uv.cl</w:t>
        </w:r>
      </w:hyperlink>
      <w:r w:rsidR="00C767A3" w:rsidRPr="0017342A">
        <w:rPr>
          <w:rFonts w:eastAsia="Calibri"/>
          <w:sz w:val="22"/>
          <w:szCs w:val="22"/>
          <w:lang w:eastAsia="en-US"/>
        </w:rPr>
        <w:t xml:space="preserve"> </w:t>
      </w:r>
    </w:p>
    <w:p w:rsidR="00EF0C0A" w:rsidRPr="0017342A" w:rsidRDefault="00EF0C0A" w:rsidP="00EF0C0A">
      <w:pPr>
        <w:spacing w:after="0"/>
        <w:jc w:val="both"/>
        <w:rPr>
          <w:rFonts w:eastAsia="Calibri"/>
          <w:b/>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Agencia de Cooperación Internacional de Chile (AGCI)</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Teatinos 180, Piso 8. Santiago, Chile</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(+56 2) </w:t>
      </w:r>
      <w:r w:rsidR="00DD422B">
        <w:rPr>
          <w:rFonts w:eastAsia="Calibri"/>
          <w:sz w:val="22"/>
          <w:szCs w:val="22"/>
          <w:lang w:eastAsia="en-US"/>
        </w:rPr>
        <w:t>2827 5763</w:t>
      </w:r>
    </w:p>
    <w:p w:rsidR="00EF0C0A" w:rsidRPr="00EF0C0A" w:rsidRDefault="004A0532" w:rsidP="00EF0C0A">
      <w:pPr>
        <w:spacing w:after="0"/>
        <w:jc w:val="both"/>
        <w:rPr>
          <w:rFonts w:eastAsia="Calibri"/>
          <w:sz w:val="22"/>
          <w:szCs w:val="22"/>
          <w:lang w:eastAsia="en-US"/>
        </w:rPr>
      </w:pPr>
      <w:hyperlink r:id="rId12" w:history="1">
        <w:r w:rsidR="00EF0C0A" w:rsidRPr="00EF0C0A">
          <w:rPr>
            <w:rFonts w:eastAsia="Calibri"/>
            <w:color w:val="0000FF"/>
            <w:sz w:val="22"/>
            <w:szCs w:val="22"/>
            <w:u w:val="single"/>
            <w:lang w:eastAsia="en-US"/>
          </w:rPr>
          <w:t>agencia@agci.gob.cl</w:t>
        </w:r>
      </w:hyperlink>
    </w:p>
    <w:p w:rsidR="00EF0C0A" w:rsidRPr="00EF0C0A" w:rsidRDefault="00EF0C0A" w:rsidP="00EF0C0A">
      <w:pPr>
        <w:spacing w:after="0"/>
        <w:jc w:val="both"/>
        <w:rPr>
          <w:rFonts w:eastAsia="Calibri"/>
          <w:sz w:val="22"/>
          <w:szCs w:val="22"/>
          <w:lang w:eastAsia="en-US"/>
        </w:rPr>
      </w:pPr>
    </w:p>
    <w:p w:rsidR="00EF0C0A" w:rsidRPr="00EF0C0A" w:rsidRDefault="00EF0C0A" w:rsidP="00EF0C0A">
      <w:pPr>
        <w:spacing w:after="0"/>
        <w:jc w:val="both"/>
        <w:rPr>
          <w:rFonts w:eastAsia="Calibri"/>
          <w:b/>
          <w:sz w:val="22"/>
          <w:szCs w:val="22"/>
          <w:lang w:eastAsia="en-US"/>
        </w:rPr>
      </w:pPr>
      <w:r w:rsidRPr="00EF0C0A">
        <w:rPr>
          <w:rFonts w:eastAsia="Calibri"/>
          <w:b/>
          <w:sz w:val="22"/>
          <w:szCs w:val="22"/>
          <w:lang w:eastAsia="en-US"/>
        </w:rPr>
        <w:t>Agencia de Cooperación Internacional de Japón (JICA)</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Apoquindo 3846 of. 201, Las Condes.</w:t>
      </w:r>
    </w:p>
    <w:p w:rsidR="00EF0C0A" w:rsidRPr="00EF0C0A" w:rsidRDefault="00EF0C0A" w:rsidP="00EF0C0A">
      <w:pPr>
        <w:spacing w:after="0"/>
        <w:jc w:val="both"/>
        <w:rPr>
          <w:rFonts w:eastAsia="Calibri"/>
          <w:sz w:val="22"/>
          <w:szCs w:val="22"/>
          <w:lang w:eastAsia="en-US"/>
        </w:rPr>
      </w:pPr>
      <w:r w:rsidRPr="00EF0C0A">
        <w:rPr>
          <w:rFonts w:eastAsia="Calibri"/>
          <w:sz w:val="22"/>
          <w:szCs w:val="22"/>
          <w:lang w:eastAsia="en-US"/>
        </w:rPr>
        <w:t xml:space="preserve">(+56 2) 2905 1692 </w:t>
      </w:r>
    </w:p>
    <w:p w:rsidR="00EF0C0A" w:rsidRPr="00EF0C0A" w:rsidRDefault="004A0532" w:rsidP="00EF0C0A">
      <w:pPr>
        <w:spacing w:after="0"/>
        <w:jc w:val="both"/>
        <w:rPr>
          <w:rFonts w:eastAsia="Calibri"/>
          <w:sz w:val="22"/>
          <w:szCs w:val="22"/>
          <w:lang w:eastAsia="en-US"/>
        </w:rPr>
      </w:pPr>
      <w:hyperlink r:id="rId13" w:history="1">
        <w:r w:rsidR="00EF0C0A" w:rsidRPr="00EF0C0A">
          <w:rPr>
            <w:rFonts w:eastAsia="Calibri"/>
            <w:color w:val="0000FF"/>
            <w:sz w:val="22"/>
            <w:szCs w:val="22"/>
            <w:u w:val="single"/>
            <w:lang w:eastAsia="en-US"/>
          </w:rPr>
          <w:t>capacitaciondrr.jica@gmail.com</w:t>
        </w:r>
      </w:hyperlink>
      <w:r w:rsidR="00EF0C0A" w:rsidRPr="00EF0C0A">
        <w:rPr>
          <w:rFonts w:eastAsia="Calibri"/>
          <w:sz w:val="22"/>
          <w:szCs w:val="22"/>
          <w:lang w:eastAsia="en-US"/>
        </w:rPr>
        <w:t xml:space="preserve"> </w:t>
      </w:r>
      <w:bookmarkStart w:id="0" w:name="_GoBack"/>
      <w:bookmarkEnd w:id="0"/>
    </w:p>
    <w:p w:rsidR="00EF0C0A" w:rsidRPr="00EF0C0A" w:rsidRDefault="00EF0C0A" w:rsidP="00EF0C0A">
      <w:pPr>
        <w:spacing w:after="0"/>
        <w:jc w:val="both"/>
        <w:rPr>
          <w:rFonts w:eastAsia="Calibri"/>
          <w:b/>
          <w:sz w:val="22"/>
          <w:szCs w:val="22"/>
          <w:lang w:eastAsia="en-US"/>
        </w:rPr>
      </w:pPr>
    </w:p>
    <w:sectPr w:rsidR="00EF0C0A" w:rsidRPr="00EF0C0A" w:rsidSect="000A5580">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50E6CD8"/>
    <w:multiLevelType w:val="hybridMultilevel"/>
    <w:tmpl w:val="DECA759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2793DA0"/>
    <w:multiLevelType w:val="hybridMultilevel"/>
    <w:tmpl w:val="944460CE"/>
    <w:lvl w:ilvl="0" w:tplc="1AB02EC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6A3051A"/>
    <w:multiLevelType w:val="hybridMultilevel"/>
    <w:tmpl w:val="DFA0A74E"/>
    <w:lvl w:ilvl="0" w:tplc="F872EF0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FF04140"/>
    <w:multiLevelType w:val="hybridMultilevel"/>
    <w:tmpl w:val="034E3B70"/>
    <w:lvl w:ilvl="0" w:tplc="D546564A">
      <w:numFmt w:val="bullet"/>
      <w:lvlText w:val="-"/>
      <w:lvlJc w:val="left"/>
      <w:pPr>
        <w:ind w:left="1440" w:hanging="360"/>
      </w:pPr>
      <w:rPr>
        <w:rFonts w:ascii="Arial" w:eastAsia="Calibri"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635154D9"/>
    <w:multiLevelType w:val="hybridMultilevel"/>
    <w:tmpl w:val="B86EDF36"/>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0A"/>
    <w:rsid w:val="000422FA"/>
    <w:rsid w:val="000A351F"/>
    <w:rsid w:val="0017342A"/>
    <w:rsid w:val="003154B9"/>
    <w:rsid w:val="00361413"/>
    <w:rsid w:val="00370163"/>
    <w:rsid w:val="004A0532"/>
    <w:rsid w:val="00507E81"/>
    <w:rsid w:val="00513EA7"/>
    <w:rsid w:val="007A2BF5"/>
    <w:rsid w:val="007A535C"/>
    <w:rsid w:val="00A677A1"/>
    <w:rsid w:val="00C66F2D"/>
    <w:rsid w:val="00C767A3"/>
    <w:rsid w:val="00DD422B"/>
    <w:rsid w:val="00E83F90"/>
    <w:rsid w:val="00EF0C0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1"/>
        <w:szCs w:val="21"/>
        <w:lang w:val="es-C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EF0C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0C0A"/>
    <w:rPr>
      <w:sz w:val="20"/>
      <w:szCs w:val="20"/>
    </w:rPr>
  </w:style>
  <w:style w:type="character" w:styleId="Refdecomentario">
    <w:name w:val="annotation reference"/>
    <w:uiPriority w:val="99"/>
    <w:semiHidden/>
    <w:unhideWhenUsed/>
    <w:rsid w:val="00EF0C0A"/>
    <w:rPr>
      <w:sz w:val="16"/>
      <w:szCs w:val="16"/>
    </w:rPr>
  </w:style>
  <w:style w:type="paragraph" w:styleId="Textodeglobo">
    <w:name w:val="Balloon Text"/>
    <w:basedOn w:val="Normal"/>
    <w:link w:val="TextodegloboCar"/>
    <w:uiPriority w:val="99"/>
    <w:semiHidden/>
    <w:unhideWhenUsed/>
    <w:rsid w:val="00EF0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C0A"/>
    <w:rPr>
      <w:rFonts w:ascii="Tahoma" w:hAnsi="Tahoma" w:cs="Tahoma"/>
      <w:sz w:val="16"/>
      <w:szCs w:val="16"/>
    </w:rPr>
  </w:style>
  <w:style w:type="character" w:styleId="Hipervnculo">
    <w:name w:val="Hyperlink"/>
    <w:basedOn w:val="Fuentedeprrafopredeter"/>
    <w:uiPriority w:val="99"/>
    <w:unhideWhenUsed/>
    <w:rsid w:val="00C767A3"/>
    <w:rPr>
      <w:color w:val="0000FF" w:themeColor="hyperlink"/>
      <w:u w:val="single"/>
    </w:rPr>
  </w:style>
  <w:style w:type="table" w:styleId="Listaclara">
    <w:name w:val="Light List"/>
    <w:basedOn w:val="Tablanormal"/>
    <w:uiPriority w:val="61"/>
    <w:rsid w:val="00507E81"/>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1"/>
        <w:szCs w:val="21"/>
        <w:lang w:val="es-C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EF0C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0C0A"/>
    <w:rPr>
      <w:sz w:val="20"/>
      <w:szCs w:val="20"/>
    </w:rPr>
  </w:style>
  <w:style w:type="character" w:styleId="Refdecomentario">
    <w:name w:val="annotation reference"/>
    <w:uiPriority w:val="99"/>
    <w:semiHidden/>
    <w:unhideWhenUsed/>
    <w:rsid w:val="00EF0C0A"/>
    <w:rPr>
      <w:sz w:val="16"/>
      <w:szCs w:val="16"/>
    </w:rPr>
  </w:style>
  <w:style w:type="paragraph" w:styleId="Textodeglobo">
    <w:name w:val="Balloon Text"/>
    <w:basedOn w:val="Normal"/>
    <w:link w:val="TextodegloboCar"/>
    <w:uiPriority w:val="99"/>
    <w:semiHidden/>
    <w:unhideWhenUsed/>
    <w:rsid w:val="00EF0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C0A"/>
    <w:rPr>
      <w:rFonts w:ascii="Tahoma" w:hAnsi="Tahoma" w:cs="Tahoma"/>
      <w:sz w:val="16"/>
      <w:szCs w:val="16"/>
    </w:rPr>
  </w:style>
  <w:style w:type="character" w:styleId="Hipervnculo">
    <w:name w:val="Hyperlink"/>
    <w:basedOn w:val="Fuentedeprrafopredeter"/>
    <w:uiPriority w:val="99"/>
    <w:unhideWhenUsed/>
    <w:rsid w:val="00C767A3"/>
    <w:rPr>
      <w:color w:val="0000FF" w:themeColor="hyperlink"/>
      <w:u w:val="single"/>
    </w:rPr>
  </w:style>
  <w:style w:type="table" w:styleId="Listaclara">
    <w:name w:val="Light List"/>
    <w:basedOn w:val="Tablanormal"/>
    <w:uiPriority w:val="61"/>
    <w:rsid w:val="00507E81"/>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capacitaciondrr.jica@gmail.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agencia@agci.gob.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ngenieriaoceanica.uv.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genieria.oceanica@uv.cl?subject=Curso%20BCP-UV"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1479</Words>
  <Characters>8135</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Monica Ramirez Molina</cp:lastModifiedBy>
  <cp:revision>3</cp:revision>
  <dcterms:created xsi:type="dcterms:W3CDTF">2017-07-19T16:41:00Z</dcterms:created>
  <dcterms:modified xsi:type="dcterms:W3CDTF">2017-07-19T16:43:00Z</dcterms:modified>
</cp:coreProperties>
</file>