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Default="00C17A37" w:rsidP="00770ECC">
      <w:pPr>
        <w:jc w:val="center"/>
      </w:pPr>
      <w:bookmarkStart w:id="0" w:name="_GoBack"/>
      <w:bookmarkEnd w:id="0"/>
      <w:r>
        <w:rPr>
          <w:noProof/>
          <w:lang w:val="es-PE" w:eastAsia="es-PE"/>
        </w:rPr>
        <w:drawing>
          <wp:inline distT="0" distB="0" distL="0" distR="0">
            <wp:extent cx="4562475" cy="86592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BAJADA_Colombia+CF-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61939" cy="865824"/>
                    </a:xfrm>
                    <a:prstGeom prst="rect">
                      <a:avLst/>
                    </a:prstGeom>
                  </pic:spPr>
                </pic:pic>
              </a:graphicData>
            </a:graphic>
          </wp:inline>
        </w:drawing>
      </w:r>
    </w:p>
    <w:p w:rsidR="00770ECC" w:rsidRPr="00770ECC" w:rsidRDefault="00E335EE" w:rsidP="00770ECC">
      <w:pPr>
        <w:jc w:val="center"/>
        <w:rPr>
          <w:b/>
          <w:sz w:val="28"/>
          <w:szCs w:val="28"/>
        </w:rPr>
      </w:pPr>
      <w:r>
        <w:rPr>
          <w:b/>
          <w:sz w:val="28"/>
          <w:szCs w:val="28"/>
        </w:rPr>
        <w:t>FICH</w:t>
      </w:r>
      <w:r w:rsidR="00D50873">
        <w:rPr>
          <w:b/>
          <w:sz w:val="28"/>
          <w:szCs w:val="28"/>
        </w:rPr>
        <w:t>A DE CONVOCATORIA</w:t>
      </w:r>
      <w:r w:rsidR="00770ECC" w:rsidRPr="00770ECC">
        <w:rPr>
          <w:b/>
          <w:sz w:val="28"/>
          <w:szCs w:val="28"/>
        </w:rPr>
        <w:t xml:space="preserve"> PARA ACTIVIDADES FORMATIVAS </w:t>
      </w:r>
      <w:r w:rsidR="00770ECC" w:rsidRPr="00770ECC">
        <w:rPr>
          <w:b/>
          <w:sz w:val="28"/>
          <w:szCs w:val="28"/>
        </w:rPr>
        <w:br/>
        <w:t>DE LOS CENTROS DE FORMACIÓN DE LA COOPERACIÓN ESPAÑOLA</w:t>
      </w:r>
    </w:p>
    <w:tbl>
      <w:tblPr>
        <w:tblStyle w:val="Tablaconcuadrcula"/>
        <w:tblW w:w="9179" w:type="dxa"/>
        <w:tblInd w:w="-459" w:type="dxa"/>
        <w:tblLayout w:type="fixed"/>
        <w:tblLook w:val="04A0" w:firstRow="1" w:lastRow="0" w:firstColumn="1" w:lastColumn="0" w:noHBand="0" w:noVBand="1"/>
      </w:tblPr>
      <w:tblGrid>
        <w:gridCol w:w="1985"/>
        <w:gridCol w:w="7194"/>
      </w:tblGrid>
      <w:tr w:rsidR="00770ECC" w:rsidTr="00B31C33">
        <w:tc>
          <w:tcPr>
            <w:tcW w:w="1985" w:type="dxa"/>
          </w:tcPr>
          <w:p w:rsidR="00770ECC" w:rsidRPr="00770ECC" w:rsidRDefault="00770ECC" w:rsidP="00770ECC">
            <w:pPr>
              <w:jc w:val="center"/>
              <w:rPr>
                <w:b/>
              </w:rPr>
            </w:pPr>
            <w:r w:rsidRPr="00770ECC">
              <w:rPr>
                <w:b/>
              </w:rPr>
              <w:t>NOMBRE DE LA ACTIVIDAD</w:t>
            </w:r>
          </w:p>
        </w:tc>
        <w:tc>
          <w:tcPr>
            <w:tcW w:w="7194" w:type="dxa"/>
          </w:tcPr>
          <w:p w:rsidR="00770ECC" w:rsidRPr="00D50873" w:rsidRDefault="007317F6" w:rsidP="00BD7AEA">
            <w:pPr>
              <w:rPr>
                <w:b/>
              </w:rPr>
            </w:pPr>
            <w:r>
              <w:rPr>
                <w:b/>
              </w:rPr>
              <w:t xml:space="preserve">SEMINARIO IBEROAMERICANO </w:t>
            </w:r>
            <w:r w:rsidR="00BD7AEA">
              <w:rPr>
                <w:b/>
              </w:rPr>
              <w:t>SOBRE CONSTITUCIONALIZACIÓN DE LA SEGURIDAD SOCIAL</w:t>
            </w:r>
          </w:p>
        </w:tc>
      </w:tr>
      <w:tr w:rsidR="00770ECC" w:rsidTr="00B31C33">
        <w:tc>
          <w:tcPr>
            <w:tcW w:w="1985" w:type="dxa"/>
          </w:tcPr>
          <w:p w:rsidR="00770ECC" w:rsidRPr="00770ECC" w:rsidRDefault="00770ECC" w:rsidP="00770ECC">
            <w:pPr>
              <w:jc w:val="center"/>
              <w:rPr>
                <w:b/>
              </w:rPr>
            </w:pPr>
            <w:r w:rsidRPr="00770ECC">
              <w:rPr>
                <w:b/>
              </w:rPr>
              <w:t>FECHA DE INICIO Y FINALIZACIÓN</w:t>
            </w:r>
          </w:p>
        </w:tc>
        <w:tc>
          <w:tcPr>
            <w:tcW w:w="7194" w:type="dxa"/>
          </w:tcPr>
          <w:p w:rsidR="00770ECC" w:rsidRDefault="00977011" w:rsidP="00820E20">
            <w:r>
              <w:t>11 al 12 de mayo de 2015</w:t>
            </w:r>
          </w:p>
        </w:tc>
      </w:tr>
      <w:tr w:rsidR="00770ECC" w:rsidTr="00B31C33">
        <w:tc>
          <w:tcPr>
            <w:tcW w:w="1985" w:type="dxa"/>
          </w:tcPr>
          <w:p w:rsidR="00770ECC" w:rsidRPr="00770ECC" w:rsidRDefault="00770ECC" w:rsidP="00770ECC">
            <w:pPr>
              <w:jc w:val="center"/>
              <w:rPr>
                <w:b/>
              </w:rPr>
            </w:pPr>
            <w:r w:rsidRPr="00770ECC">
              <w:rPr>
                <w:b/>
              </w:rPr>
              <w:t>CENTRO DE FORMACIÓN</w:t>
            </w:r>
          </w:p>
        </w:tc>
        <w:tc>
          <w:tcPr>
            <w:tcW w:w="7194" w:type="dxa"/>
          </w:tcPr>
          <w:p w:rsidR="00770ECC" w:rsidRDefault="00C715A6" w:rsidP="00820E20">
            <w:r>
              <w:t>Cartagena, Colombia</w:t>
            </w:r>
          </w:p>
        </w:tc>
      </w:tr>
      <w:tr w:rsidR="00770ECC" w:rsidTr="00B31C33">
        <w:tc>
          <w:tcPr>
            <w:tcW w:w="1985" w:type="dxa"/>
          </w:tcPr>
          <w:p w:rsidR="002D5ED8" w:rsidRDefault="002D5ED8" w:rsidP="00770ECC">
            <w:pPr>
              <w:jc w:val="center"/>
              <w:rPr>
                <w:b/>
              </w:rPr>
            </w:pPr>
          </w:p>
          <w:p w:rsidR="00770ECC" w:rsidRPr="00770ECC" w:rsidRDefault="00770ECC" w:rsidP="002D5ED8">
            <w:pPr>
              <w:jc w:val="center"/>
              <w:rPr>
                <w:b/>
              </w:rPr>
            </w:pPr>
            <w:r w:rsidRPr="00770ECC">
              <w:rPr>
                <w:b/>
              </w:rPr>
              <w:t>OBJETIVOS</w:t>
            </w:r>
          </w:p>
        </w:tc>
        <w:tc>
          <w:tcPr>
            <w:tcW w:w="7194" w:type="dxa"/>
          </w:tcPr>
          <w:p w:rsidR="007317F6" w:rsidRPr="00644BD9" w:rsidRDefault="007317F6" w:rsidP="007317F6">
            <w:pPr>
              <w:pStyle w:val="Prrafodelista"/>
              <w:numPr>
                <w:ilvl w:val="0"/>
                <w:numId w:val="4"/>
              </w:numPr>
              <w:spacing w:after="200" w:line="276" w:lineRule="auto"/>
              <w:jc w:val="both"/>
              <w:rPr>
                <w:rFonts w:ascii="Tahoma" w:hAnsi="Tahoma" w:cs="Tahoma"/>
              </w:rPr>
            </w:pPr>
            <w:r w:rsidRPr="00644BD9">
              <w:rPr>
                <w:rFonts w:ascii="Tahoma" w:hAnsi="Tahoma" w:cs="Tahoma"/>
              </w:rPr>
              <w:t>Conocer y relacionar el desarrollo jurídico de los derechos  de las personas en Iberoamérica y la protección constitucional  de los Estados Democráticos en el ámbito de la Seguridad Social, como elemento indispensable en la promoción de la igualdad y el avance de las políticas sociales en nuestros países.</w:t>
            </w:r>
          </w:p>
          <w:p w:rsidR="007317F6" w:rsidRPr="00644BD9" w:rsidRDefault="007317F6" w:rsidP="007317F6">
            <w:pPr>
              <w:pStyle w:val="Prrafodelista"/>
              <w:jc w:val="both"/>
              <w:rPr>
                <w:rFonts w:ascii="Tahoma" w:hAnsi="Tahoma" w:cs="Tahoma"/>
              </w:rPr>
            </w:pPr>
          </w:p>
          <w:p w:rsidR="007317F6" w:rsidRPr="00644BD9" w:rsidRDefault="007317F6" w:rsidP="007317F6">
            <w:pPr>
              <w:pStyle w:val="Prrafodelista"/>
              <w:numPr>
                <w:ilvl w:val="0"/>
                <w:numId w:val="4"/>
              </w:numPr>
              <w:spacing w:after="200" w:line="276" w:lineRule="auto"/>
              <w:jc w:val="both"/>
              <w:rPr>
                <w:rFonts w:ascii="Tahoma" w:hAnsi="Tahoma" w:cs="Tahoma"/>
              </w:rPr>
            </w:pPr>
            <w:r w:rsidRPr="00644BD9">
              <w:rPr>
                <w:rFonts w:ascii="Tahoma" w:hAnsi="Tahoma" w:cs="Tahoma"/>
              </w:rPr>
              <w:t xml:space="preserve"> Analizar la evolución de la </w:t>
            </w:r>
            <w:proofErr w:type="spellStart"/>
            <w:r w:rsidRPr="00644BD9">
              <w:rPr>
                <w:rFonts w:ascii="Tahoma" w:hAnsi="Tahoma" w:cs="Tahoma"/>
              </w:rPr>
              <w:t>constitucionalización</w:t>
            </w:r>
            <w:proofErr w:type="spellEnd"/>
            <w:r w:rsidRPr="00644BD9">
              <w:rPr>
                <w:rFonts w:ascii="Tahoma" w:hAnsi="Tahoma" w:cs="Tahoma"/>
              </w:rPr>
              <w:t xml:space="preserve"> de la seguridad social y la integración de los valores y los principios constitucionales con las normas legales y reglamentarias que permiten la realización de los derechos en Iberoamérica.</w:t>
            </w:r>
          </w:p>
          <w:p w:rsidR="007317F6" w:rsidRPr="00644BD9" w:rsidRDefault="007317F6" w:rsidP="007317F6">
            <w:pPr>
              <w:pStyle w:val="Prrafodelista"/>
              <w:jc w:val="both"/>
              <w:rPr>
                <w:rFonts w:ascii="Tahoma" w:hAnsi="Tahoma" w:cs="Tahoma"/>
              </w:rPr>
            </w:pPr>
          </w:p>
          <w:p w:rsidR="007317F6" w:rsidRPr="00644BD9" w:rsidRDefault="007317F6" w:rsidP="007317F6">
            <w:pPr>
              <w:pStyle w:val="Prrafodelista"/>
              <w:numPr>
                <w:ilvl w:val="0"/>
                <w:numId w:val="4"/>
              </w:numPr>
              <w:spacing w:after="200" w:line="276" w:lineRule="auto"/>
              <w:jc w:val="both"/>
              <w:rPr>
                <w:rFonts w:ascii="Tahoma" w:hAnsi="Tahoma" w:cs="Tahoma"/>
              </w:rPr>
            </w:pPr>
            <w:r w:rsidRPr="00644BD9">
              <w:rPr>
                <w:rFonts w:ascii="Tahoma" w:hAnsi="Tahoma" w:cs="Tahoma"/>
              </w:rPr>
              <w:t>Informar sobre la cobertura y la calidad de los servicios de la seguridad social bajo la perspectiva del principio constitucional de la igualdad, evaluando las asimetrías injustificadas derivadas del sistema.</w:t>
            </w:r>
          </w:p>
          <w:p w:rsidR="007317F6" w:rsidRPr="00644BD9" w:rsidRDefault="007317F6" w:rsidP="007317F6">
            <w:pPr>
              <w:pStyle w:val="Prrafodelista"/>
              <w:jc w:val="both"/>
              <w:rPr>
                <w:rFonts w:ascii="Tahoma" w:hAnsi="Tahoma" w:cs="Tahoma"/>
              </w:rPr>
            </w:pPr>
          </w:p>
          <w:p w:rsidR="007317F6" w:rsidRPr="00644BD9" w:rsidRDefault="007317F6" w:rsidP="007317F6">
            <w:pPr>
              <w:pStyle w:val="Prrafodelista"/>
              <w:numPr>
                <w:ilvl w:val="0"/>
                <w:numId w:val="4"/>
              </w:numPr>
              <w:spacing w:after="200" w:line="276" w:lineRule="auto"/>
              <w:jc w:val="both"/>
              <w:rPr>
                <w:rFonts w:ascii="Tahoma" w:hAnsi="Tahoma" w:cs="Tahoma"/>
              </w:rPr>
            </w:pPr>
            <w:r w:rsidRPr="00644BD9">
              <w:rPr>
                <w:rFonts w:ascii="Tahoma" w:hAnsi="Tahoma" w:cs="Tahoma"/>
              </w:rPr>
              <w:t>Estudiar los derechos a la Seguridad Social bajo la perspectiva de las acciones afirmativas evaluando la justificación constitucional de tratamientos diferentes y más privilegiados en situaciones de debilidad o especial vulnerabilidad.</w:t>
            </w:r>
          </w:p>
          <w:p w:rsidR="007317F6" w:rsidRPr="00644BD9" w:rsidRDefault="007317F6" w:rsidP="007317F6">
            <w:pPr>
              <w:pStyle w:val="Prrafodelista"/>
              <w:jc w:val="both"/>
              <w:rPr>
                <w:rFonts w:ascii="Tahoma" w:hAnsi="Tahoma" w:cs="Tahoma"/>
              </w:rPr>
            </w:pPr>
          </w:p>
          <w:p w:rsidR="007317F6" w:rsidRPr="00644BD9" w:rsidRDefault="007317F6" w:rsidP="007317F6">
            <w:pPr>
              <w:pStyle w:val="Prrafodelista"/>
              <w:numPr>
                <w:ilvl w:val="0"/>
                <w:numId w:val="4"/>
              </w:numPr>
              <w:spacing w:after="200" w:line="276" w:lineRule="auto"/>
              <w:jc w:val="both"/>
              <w:rPr>
                <w:rFonts w:ascii="Tahoma" w:hAnsi="Tahoma" w:cs="Tahoma"/>
              </w:rPr>
            </w:pPr>
            <w:r w:rsidRPr="00644BD9">
              <w:rPr>
                <w:rFonts w:ascii="Tahoma" w:hAnsi="Tahoma" w:cs="Tahoma"/>
              </w:rPr>
              <w:t>Considerar los derechos a la seguridad social en relación con otros derechos y libertades de naturaleza diferente.</w:t>
            </w:r>
          </w:p>
          <w:p w:rsidR="00C715A6" w:rsidRPr="00C715A6" w:rsidRDefault="00C715A6" w:rsidP="00D50873">
            <w:pPr>
              <w:shd w:val="clear" w:color="auto" w:fill="FFFFFF"/>
              <w:spacing w:line="285" w:lineRule="atLeast"/>
              <w:jc w:val="both"/>
              <w:rPr>
                <w:rFonts w:ascii="Arial" w:eastAsia="Times New Roman" w:hAnsi="Arial" w:cs="Arial"/>
                <w:color w:val="000000"/>
                <w:sz w:val="20"/>
                <w:szCs w:val="20"/>
              </w:rPr>
            </w:pPr>
          </w:p>
        </w:tc>
      </w:tr>
      <w:tr w:rsidR="00770ECC" w:rsidTr="00B31C33">
        <w:tc>
          <w:tcPr>
            <w:tcW w:w="1985" w:type="dxa"/>
          </w:tcPr>
          <w:p w:rsidR="002D5ED8" w:rsidRDefault="002D5ED8" w:rsidP="00770ECC">
            <w:pPr>
              <w:jc w:val="center"/>
              <w:rPr>
                <w:b/>
              </w:rPr>
            </w:pPr>
          </w:p>
          <w:p w:rsidR="00770ECC" w:rsidRPr="00770ECC" w:rsidRDefault="00770ECC" w:rsidP="00770ECC">
            <w:pPr>
              <w:jc w:val="center"/>
              <w:rPr>
                <w:b/>
              </w:rPr>
            </w:pPr>
            <w:r w:rsidRPr="00770ECC">
              <w:rPr>
                <w:b/>
              </w:rPr>
              <w:t>INSTITUCIÓN/ES ORGANIZADOR</w:t>
            </w:r>
            <w:r>
              <w:rPr>
                <w:b/>
              </w:rPr>
              <w:t>A</w:t>
            </w:r>
            <w:r w:rsidRPr="00770ECC">
              <w:rPr>
                <w:b/>
              </w:rPr>
              <w:t>/S</w:t>
            </w:r>
          </w:p>
        </w:tc>
        <w:tc>
          <w:tcPr>
            <w:tcW w:w="7194" w:type="dxa"/>
          </w:tcPr>
          <w:p w:rsidR="002D5ED8" w:rsidRDefault="007317F6" w:rsidP="00F6584F">
            <w:pPr>
              <w:shd w:val="clear" w:color="auto" w:fill="FFFFFF"/>
              <w:spacing w:line="285" w:lineRule="atLeast"/>
              <w:jc w:val="both"/>
            </w:pPr>
            <w:r>
              <w:t>Organización Iberoamericana de Seguridad Social-OISS</w:t>
            </w:r>
          </w:p>
        </w:tc>
      </w:tr>
      <w:tr w:rsidR="00770ECC" w:rsidTr="00B31C33">
        <w:tc>
          <w:tcPr>
            <w:tcW w:w="1985" w:type="dxa"/>
          </w:tcPr>
          <w:p w:rsidR="002D5ED8" w:rsidRDefault="002D5ED8" w:rsidP="00770ECC">
            <w:pPr>
              <w:jc w:val="center"/>
              <w:rPr>
                <w:b/>
              </w:rPr>
            </w:pPr>
          </w:p>
          <w:p w:rsidR="00770ECC" w:rsidRDefault="00770ECC" w:rsidP="00770ECC">
            <w:pPr>
              <w:jc w:val="center"/>
              <w:rPr>
                <w:b/>
              </w:rPr>
            </w:pPr>
            <w:r w:rsidRPr="00770ECC">
              <w:rPr>
                <w:b/>
              </w:rPr>
              <w:t>ÁMBITO GEOGRÁFICO</w:t>
            </w:r>
          </w:p>
          <w:p w:rsidR="002D5ED8" w:rsidRPr="00770ECC" w:rsidRDefault="002D5ED8" w:rsidP="00770ECC">
            <w:pPr>
              <w:jc w:val="center"/>
              <w:rPr>
                <w:b/>
              </w:rPr>
            </w:pPr>
          </w:p>
        </w:tc>
        <w:tc>
          <w:tcPr>
            <w:tcW w:w="7194" w:type="dxa"/>
          </w:tcPr>
          <w:p w:rsidR="00770ECC" w:rsidRDefault="00C715A6" w:rsidP="00820E20">
            <w:r>
              <w:t>Iberoamérica</w:t>
            </w:r>
          </w:p>
        </w:tc>
      </w:tr>
      <w:tr w:rsidR="00770ECC" w:rsidTr="00B31C33">
        <w:tc>
          <w:tcPr>
            <w:tcW w:w="1985" w:type="dxa"/>
          </w:tcPr>
          <w:p w:rsidR="002D5ED8" w:rsidRDefault="002D5ED8" w:rsidP="00770ECC">
            <w:pPr>
              <w:jc w:val="center"/>
              <w:rPr>
                <w:b/>
              </w:rPr>
            </w:pPr>
          </w:p>
          <w:p w:rsidR="00770ECC" w:rsidRDefault="00770ECC" w:rsidP="00770ECC">
            <w:pPr>
              <w:jc w:val="center"/>
              <w:rPr>
                <w:b/>
              </w:rPr>
            </w:pPr>
            <w:r w:rsidRPr="00770ECC">
              <w:rPr>
                <w:b/>
              </w:rPr>
              <w:t>PERFIL DE PARTICIPANTES</w:t>
            </w:r>
          </w:p>
          <w:p w:rsidR="002D5ED8" w:rsidRPr="00770ECC" w:rsidRDefault="002D5ED8" w:rsidP="00770ECC">
            <w:pPr>
              <w:jc w:val="center"/>
              <w:rPr>
                <w:b/>
              </w:rPr>
            </w:pPr>
          </w:p>
        </w:tc>
        <w:tc>
          <w:tcPr>
            <w:tcW w:w="7194" w:type="dxa"/>
          </w:tcPr>
          <w:p w:rsidR="007317F6" w:rsidRPr="00462B02" w:rsidRDefault="007317F6" w:rsidP="00B31C33">
            <w:pPr>
              <w:pStyle w:val="Sinespaciado"/>
            </w:pPr>
            <w:r w:rsidRPr="00462B02">
              <w:lastRenderedPageBreak/>
              <w:t>- Investigadores, doctrinantes y profesores de la materia.</w:t>
            </w:r>
          </w:p>
          <w:p w:rsidR="007317F6" w:rsidRPr="00462B02" w:rsidRDefault="007317F6" w:rsidP="00B31C33">
            <w:pPr>
              <w:pStyle w:val="Sinespaciado"/>
            </w:pPr>
            <w:r w:rsidRPr="00462B02">
              <w:t xml:space="preserve">- Magistrados y jueces del país y a funcionarios judiciales en general que por vía de acción de tutela de manera frecuente tienen dentro de su ámbito de </w:t>
            </w:r>
            <w:r w:rsidRPr="00462B02">
              <w:lastRenderedPageBreak/>
              <w:t>decisión temas propios de la seguridad social.</w:t>
            </w:r>
          </w:p>
          <w:p w:rsidR="007317F6" w:rsidRPr="00462B02" w:rsidRDefault="007317F6" w:rsidP="00B31C33">
            <w:pPr>
              <w:pStyle w:val="Sinespaciado"/>
            </w:pPr>
            <w:r w:rsidRPr="00462B02">
              <w:t>- Servidores públicos encargados de diseñar, implementar y ejecutar las políticas públicas que realizan los derechos de la seguridad social en Iberoamérica.</w:t>
            </w:r>
          </w:p>
          <w:p w:rsidR="00770ECC" w:rsidRDefault="007317F6" w:rsidP="00B31C33">
            <w:pPr>
              <w:pStyle w:val="Sinespaciado"/>
            </w:pPr>
            <w:r w:rsidRPr="00462B02">
              <w:t>- A los profesionales que desarrollan su actividad en el campo de la seguridad social e interactúan con los sistemas que la componen</w:t>
            </w:r>
            <w:r w:rsidR="00CF5710">
              <w:t>.</w:t>
            </w:r>
          </w:p>
        </w:tc>
      </w:tr>
      <w:tr w:rsidR="00C715A6" w:rsidTr="00B31C33">
        <w:tc>
          <w:tcPr>
            <w:tcW w:w="1985" w:type="dxa"/>
          </w:tcPr>
          <w:p w:rsidR="00C715A6" w:rsidRDefault="00C715A6" w:rsidP="00770ECC">
            <w:pPr>
              <w:jc w:val="center"/>
              <w:rPr>
                <w:b/>
              </w:rPr>
            </w:pPr>
          </w:p>
          <w:p w:rsidR="00C715A6" w:rsidRDefault="00C715A6" w:rsidP="00770ECC">
            <w:pPr>
              <w:jc w:val="center"/>
              <w:rPr>
                <w:b/>
              </w:rPr>
            </w:pPr>
            <w:r w:rsidRPr="00770ECC">
              <w:rPr>
                <w:b/>
              </w:rPr>
              <w:t>PROGRAMA</w:t>
            </w:r>
          </w:p>
          <w:p w:rsidR="00C715A6" w:rsidRPr="008B3503" w:rsidRDefault="00C715A6" w:rsidP="00770ECC">
            <w:pPr>
              <w:jc w:val="center"/>
              <w:rPr>
                <w:b/>
                <w:color w:val="FF0000"/>
              </w:rPr>
            </w:pPr>
          </w:p>
        </w:tc>
        <w:tc>
          <w:tcPr>
            <w:tcW w:w="7194" w:type="dxa"/>
          </w:tcPr>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6774"/>
              <w:gridCol w:w="30"/>
            </w:tblGrid>
            <w:tr w:rsidR="00977011" w:rsidRPr="00C31EED" w:rsidTr="00977011">
              <w:trPr>
                <w:gridAfter w:val="1"/>
                <w:wAfter w:w="30" w:type="dxa"/>
                <w:trHeight w:val="454"/>
              </w:trPr>
              <w:tc>
                <w:tcPr>
                  <w:tcW w:w="8220" w:type="dxa"/>
                  <w:gridSpan w:val="2"/>
                  <w:tcBorders>
                    <w:bottom w:val="single" w:sz="4" w:space="0" w:color="auto"/>
                  </w:tcBorders>
                  <w:shd w:val="clear" w:color="auto" w:fill="C0C0C0"/>
                  <w:vAlign w:val="center"/>
                </w:tcPr>
                <w:p w:rsidR="00977011" w:rsidRPr="00C31EED" w:rsidRDefault="00977011" w:rsidP="00A265DC">
                  <w:pPr>
                    <w:jc w:val="center"/>
                    <w:rPr>
                      <w:rFonts w:ascii="Arial Narrow" w:hAnsi="Arial Narrow" w:cs="Arial"/>
                      <w:b/>
                      <w:sz w:val="28"/>
                      <w:szCs w:val="28"/>
                    </w:rPr>
                  </w:pPr>
                  <w:r w:rsidRPr="00C31EED">
                    <w:rPr>
                      <w:rFonts w:ascii="Arial Narrow" w:hAnsi="Arial Narrow" w:cs="Arial"/>
                      <w:b/>
                      <w:sz w:val="28"/>
                      <w:szCs w:val="28"/>
                    </w:rPr>
                    <w:t xml:space="preserve">Lunes </w:t>
                  </w:r>
                </w:p>
              </w:tc>
            </w:tr>
            <w:tr w:rsidR="00977011" w:rsidRPr="00C31EED" w:rsidTr="00977011">
              <w:trPr>
                <w:gridAfter w:val="1"/>
                <w:wAfter w:w="30" w:type="dxa"/>
                <w:trHeight w:val="454"/>
              </w:trPr>
              <w:tc>
                <w:tcPr>
                  <w:tcW w:w="1446" w:type="dxa"/>
                  <w:tcBorders>
                    <w:bottom w:val="single" w:sz="4" w:space="0" w:color="auto"/>
                  </w:tcBorders>
                  <w:shd w:val="clear" w:color="auto" w:fill="auto"/>
                  <w:vAlign w:val="center"/>
                </w:tcPr>
                <w:p w:rsidR="00977011" w:rsidRPr="00C31EED" w:rsidRDefault="00977011" w:rsidP="00A265DC">
                  <w:pPr>
                    <w:jc w:val="center"/>
                    <w:rPr>
                      <w:rFonts w:ascii="Arial Narrow" w:hAnsi="Arial Narrow" w:cs="Arial"/>
                      <w:b/>
                    </w:rPr>
                  </w:pPr>
                  <w:r w:rsidRPr="00C31EED">
                    <w:rPr>
                      <w:rFonts w:ascii="Arial Narrow" w:hAnsi="Arial Narrow" w:cs="Arial"/>
                      <w:b/>
                    </w:rPr>
                    <w:t>Hora</w:t>
                  </w:r>
                </w:p>
              </w:tc>
              <w:tc>
                <w:tcPr>
                  <w:tcW w:w="6774" w:type="dxa"/>
                  <w:tcBorders>
                    <w:bottom w:val="single" w:sz="4" w:space="0" w:color="auto"/>
                  </w:tcBorders>
                  <w:shd w:val="clear" w:color="auto" w:fill="auto"/>
                  <w:vAlign w:val="center"/>
                </w:tcPr>
                <w:p w:rsidR="00977011" w:rsidRPr="00C31EED" w:rsidRDefault="00977011" w:rsidP="00A265DC">
                  <w:pPr>
                    <w:jc w:val="center"/>
                    <w:rPr>
                      <w:rFonts w:ascii="Arial Narrow" w:hAnsi="Arial Narrow" w:cs="Arial"/>
                      <w:b/>
                    </w:rPr>
                  </w:pPr>
                  <w:r w:rsidRPr="00C31EED">
                    <w:rPr>
                      <w:rFonts w:ascii="Arial Narrow" w:hAnsi="Arial Narrow" w:cs="Arial"/>
                      <w:b/>
                    </w:rPr>
                    <w:t>Actividad</w:t>
                  </w:r>
                </w:p>
              </w:tc>
            </w:tr>
            <w:tr w:rsidR="00977011" w:rsidRPr="00C31EED" w:rsidTr="00977011">
              <w:trPr>
                <w:gridAfter w:val="1"/>
                <w:wAfter w:w="30" w:type="dxa"/>
                <w:trHeight w:val="454"/>
              </w:trPr>
              <w:tc>
                <w:tcPr>
                  <w:tcW w:w="1446" w:type="dxa"/>
                  <w:vAlign w:val="center"/>
                </w:tcPr>
                <w:p w:rsidR="00977011" w:rsidRPr="00C31EED" w:rsidRDefault="00977011" w:rsidP="00A265DC">
                  <w:pPr>
                    <w:rPr>
                      <w:rFonts w:ascii="Arial Narrow" w:hAnsi="Arial Narrow" w:cs="Arial"/>
                    </w:rPr>
                  </w:pPr>
                  <w:r>
                    <w:rPr>
                      <w:rFonts w:ascii="Arial Narrow" w:hAnsi="Arial Narrow" w:cs="Arial"/>
                    </w:rPr>
                    <w:t>8:30-9:00</w:t>
                  </w:r>
                </w:p>
              </w:tc>
              <w:tc>
                <w:tcPr>
                  <w:tcW w:w="6774" w:type="dxa"/>
                  <w:tcBorders>
                    <w:bottom w:val="single" w:sz="4" w:space="0" w:color="auto"/>
                  </w:tcBorders>
                  <w:vAlign w:val="center"/>
                </w:tcPr>
                <w:p w:rsidR="00977011" w:rsidRPr="00C31EED" w:rsidRDefault="00977011" w:rsidP="00A265DC">
                  <w:pPr>
                    <w:ind w:left="1410" w:hanging="1410"/>
                    <w:rPr>
                      <w:rFonts w:ascii="Arial Narrow" w:hAnsi="Arial Narrow" w:cs="Arial"/>
                      <w:bCs/>
                    </w:rPr>
                  </w:pPr>
                  <w:r>
                    <w:rPr>
                      <w:rFonts w:ascii="Arial Narrow" w:hAnsi="Arial Narrow" w:cs="Arial"/>
                      <w:bCs/>
                    </w:rPr>
                    <w:t>Registro de Participantes</w:t>
                  </w:r>
                </w:p>
              </w:tc>
            </w:tr>
            <w:tr w:rsidR="00977011" w:rsidRPr="00C31EED" w:rsidTr="00977011">
              <w:trPr>
                <w:trHeight w:val="454"/>
              </w:trPr>
              <w:tc>
                <w:tcPr>
                  <w:tcW w:w="1446" w:type="dxa"/>
                  <w:tcBorders>
                    <w:bottom w:val="single" w:sz="4" w:space="0" w:color="auto"/>
                  </w:tcBorders>
                  <w:vAlign w:val="center"/>
                </w:tcPr>
                <w:p w:rsidR="00977011" w:rsidRPr="00C31EED" w:rsidRDefault="00977011" w:rsidP="00A265DC">
                  <w:pPr>
                    <w:rPr>
                      <w:rFonts w:ascii="Arial Narrow" w:hAnsi="Arial Narrow" w:cs="Arial"/>
                    </w:rPr>
                  </w:pPr>
                  <w:r>
                    <w:rPr>
                      <w:rFonts w:ascii="Arial Narrow" w:hAnsi="Arial Narrow" w:cs="Arial"/>
                    </w:rPr>
                    <w:t>9:00-9:45</w:t>
                  </w:r>
                </w:p>
              </w:tc>
              <w:tc>
                <w:tcPr>
                  <w:tcW w:w="6804" w:type="dxa"/>
                  <w:gridSpan w:val="2"/>
                  <w:tcBorders>
                    <w:bottom w:val="single" w:sz="4" w:space="0" w:color="auto"/>
                  </w:tcBorders>
                </w:tcPr>
                <w:p w:rsidR="00977011" w:rsidRPr="00C31EED" w:rsidRDefault="00977011" w:rsidP="00977011">
                  <w:pPr>
                    <w:pStyle w:val="Sinespaciado"/>
                  </w:pPr>
                  <w:r w:rsidRPr="00977011">
                    <w:t xml:space="preserve">Acto de instalación del seminario, Procurador General de la Nación de Colombia, Doctor Alejandro Ordoñez Maldonado, Secretaria General de la Organización Iberoamericana de Seguridad Social OISS,  Doctora Gina Magnolia Riaño Barón, Secretario General de la Conferencia de Ministros de Justicia de los Países Iberoamericanos COMJIB, Doctor Fernando </w:t>
                  </w:r>
                  <w:proofErr w:type="spellStart"/>
                  <w:r w:rsidRPr="00977011">
                    <w:t>Ferraro</w:t>
                  </w:r>
                  <w:proofErr w:type="spellEnd"/>
                  <w:r w:rsidRPr="00977011">
                    <w:t xml:space="preserve"> Castro, Directora del centro de Formación de la AECID en Cartagena de Indias, Señora Doña Mercedes Flórez.</w:t>
                  </w:r>
                </w:p>
              </w:tc>
            </w:tr>
            <w:tr w:rsidR="00977011" w:rsidRPr="00C31EED" w:rsidTr="00977011">
              <w:trPr>
                <w:gridAfter w:val="1"/>
                <w:wAfter w:w="30" w:type="dxa"/>
                <w:trHeight w:val="363"/>
              </w:trPr>
              <w:tc>
                <w:tcPr>
                  <w:tcW w:w="1446" w:type="dxa"/>
                  <w:tcBorders>
                    <w:bottom w:val="single" w:sz="4" w:space="0" w:color="auto"/>
                  </w:tcBorders>
                  <w:shd w:val="clear" w:color="auto" w:fill="auto"/>
                  <w:vAlign w:val="center"/>
                </w:tcPr>
                <w:p w:rsidR="00977011" w:rsidRPr="00977011" w:rsidRDefault="00977011" w:rsidP="00A265DC">
                  <w:pPr>
                    <w:rPr>
                      <w:rFonts w:ascii="Arial Narrow" w:hAnsi="Arial Narrow" w:cs="Arial"/>
                      <w:b/>
                    </w:rPr>
                  </w:pPr>
                  <w:r w:rsidRPr="00977011">
                    <w:rPr>
                      <w:rFonts w:ascii="Arial Narrow" w:hAnsi="Arial Narrow" w:cs="Arial"/>
                      <w:b/>
                    </w:rPr>
                    <w:t>9:45-10:00</w:t>
                  </w:r>
                </w:p>
              </w:tc>
              <w:tc>
                <w:tcPr>
                  <w:tcW w:w="6774" w:type="dxa"/>
                  <w:tcBorders>
                    <w:bottom w:val="single" w:sz="4" w:space="0" w:color="auto"/>
                  </w:tcBorders>
                  <w:shd w:val="clear" w:color="auto" w:fill="auto"/>
                  <w:vAlign w:val="center"/>
                </w:tcPr>
                <w:p w:rsidR="00977011" w:rsidRPr="00977011" w:rsidRDefault="00977011" w:rsidP="00A265DC">
                  <w:pPr>
                    <w:ind w:left="1410" w:hanging="1410"/>
                    <w:jc w:val="both"/>
                    <w:rPr>
                      <w:rFonts w:ascii="Arial Narrow" w:hAnsi="Arial Narrow" w:cs="Arial"/>
                      <w:b/>
                    </w:rPr>
                  </w:pPr>
                  <w:r w:rsidRPr="00977011">
                    <w:rPr>
                      <w:b/>
                    </w:rPr>
                    <w:t>Pausa café</w:t>
                  </w:r>
                </w:p>
              </w:tc>
            </w:tr>
            <w:tr w:rsidR="00977011" w:rsidRPr="00C31EED" w:rsidTr="00977011">
              <w:trPr>
                <w:gridAfter w:val="1"/>
                <w:wAfter w:w="30" w:type="dxa"/>
                <w:trHeight w:val="454"/>
              </w:trPr>
              <w:tc>
                <w:tcPr>
                  <w:tcW w:w="1446" w:type="dxa"/>
                  <w:tcBorders>
                    <w:bottom w:val="single" w:sz="4" w:space="0" w:color="auto"/>
                  </w:tcBorders>
                  <w:shd w:val="clear" w:color="auto" w:fill="auto"/>
                  <w:vAlign w:val="center"/>
                </w:tcPr>
                <w:p w:rsidR="00977011" w:rsidRDefault="00977011" w:rsidP="00A265DC">
                  <w:pPr>
                    <w:rPr>
                      <w:rFonts w:ascii="Arial Narrow" w:hAnsi="Arial Narrow" w:cs="Arial"/>
                    </w:rPr>
                  </w:pPr>
                  <w:r>
                    <w:rPr>
                      <w:rFonts w:ascii="Arial Narrow" w:hAnsi="Arial Narrow" w:cs="Arial"/>
                    </w:rPr>
                    <w:t>10:00-10:45</w:t>
                  </w:r>
                </w:p>
              </w:tc>
              <w:tc>
                <w:tcPr>
                  <w:tcW w:w="6774" w:type="dxa"/>
                  <w:tcBorders>
                    <w:bottom w:val="single" w:sz="4" w:space="0" w:color="auto"/>
                  </w:tcBorders>
                  <w:shd w:val="clear" w:color="auto" w:fill="auto"/>
                  <w:vAlign w:val="center"/>
                </w:tcPr>
                <w:p w:rsidR="00977011" w:rsidRDefault="00977011" w:rsidP="00977011">
                  <w:pPr>
                    <w:pStyle w:val="Sinespaciado"/>
                  </w:pPr>
                  <w:r>
                    <w:t>Ponencia Procurador General de Colombia, Doctor Alejandro Ordoñez Maldonado “Las garantías mínimas en materia de protección social que debe tener todo ciudadano en los Estados Democráticos”</w:t>
                  </w:r>
                </w:p>
                <w:p w:rsidR="00977011" w:rsidRDefault="00977011" w:rsidP="00977011">
                  <w:pPr>
                    <w:pStyle w:val="Sinespaciado"/>
                  </w:pPr>
                </w:p>
              </w:tc>
            </w:tr>
            <w:tr w:rsidR="00977011" w:rsidRPr="00C31EED" w:rsidTr="00977011">
              <w:trPr>
                <w:gridAfter w:val="1"/>
                <w:wAfter w:w="30" w:type="dxa"/>
                <w:trHeight w:val="454"/>
              </w:trPr>
              <w:tc>
                <w:tcPr>
                  <w:tcW w:w="1446" w:type="dxa"/>
                  <w:shd w:val="clear" w:color="auto" w:fill="auto"/>
                  <w:vAlign w:val="center"/>
                </w:tcPr>
                <w:p w:rsidR="00977011" w:rsidRPr="00C31EED" w:rsidRDefault="00977011" w:rsidP="00A265DC">
                  <w:pPr>
                    <w:rPr>
                      <w:rFonts w:ascii="Arial Narrow" w:hAnsi="Arial Narrow" w:cs="Arial"/>
                    </w:rPr>
                  </w:pPr>
                  <w:r>
                    <w:t>10:45-11:30</w:t>
                  </w:r>
                </w:p>
              </w:tc>
              <w:tc>
                <w:tcPr>
                  <w:tcW w:w="6774" w:type="dxa"/>
                  <w:shd w:val="clear" w:color="auto" w:fill="auto"/>
                  <w:vAlign w:val="center"/>
                </w:tcPr>
                <w:p w:rsidR="00977011" w:rsidRDefault="00977011" w:rsidP="00977011">
                  <w:pPr>
                    <w:pStyle w:val="Sinespaciado"/>
                  </w:pPr>
                  <w:r>
                    <w:t>Ponencia Secretaria General de OISS, Doctora Gina Magnolia Riaño Barón.” La Seguridad Social en las Constituciones Iberoamericanas”.</w:t>
                  </w:r>
                </w:p>
                <w:p w:rsidR="00977011" w:rsidRPr="00C31EED" w:rsidRDefault="00977011" w:rsidP="00977011">
                  <w:pPr>
                    <w:pStyle w:val="Sinespaciado"/>
                    <w:rPr>
                      <w:rFonts w:ascii="Arial Narrow" w:hAnsi="Arial Narrow" w:cs="Arial"/>
                      <w:bCs/>
                    </w:rPr>
                  </w:pPr>
                </w:p>
              </w:tc>
            </w:tr>
            <w:tr w:rsidR="00977011" w:rsidRPr="00C31EED" w:rsidTr="00977011">
              <w:trPr>
                <w:gridAfter w:val="1"/>
                <w:wAfter w:w="30" w:type="dxa"/>
                <w:trHeight w:val="454"/>
              </w:trPr>
              <w:tc>
                <w:tcPr>
                  <w:tcW w:w="1446" w:type="dxa"/>
                  <w:shd w:val="clear" w:color="auto" w:fill="auto"/>
                  <w:vAlign w:val="center"/>
                </w:tcPr>
                <w:p w:rsidR="00977011" w:rsidRPr="00C31EED" w:rsidRDefault="00977011" w:rsidP="00A265DC">
                  <w:pPr>
                    <w:rPr>
                      <w:rFonts w:ascii="Arial Narrow" w:hAnsi="Arial Narrow" w:cs="Arial"/>
                    </w:rPr>
                  </w:pPr>
                  <w:r>
                    <w:t>11:30-12:15</w:t>
                  </w:r>
                </w:p>
              </w:tc>
              <w:tc>
                <w:tcPr>
                  <w:tcW w:w="6774" w:type="dxa"/>
                  <w:shd w:val="clear" w:color="auto" w:fill="auto"/>
                  <w:vAlign w:val="center"/>
                </w:tcPr>
                <w:p w:rsidR="00977011" w:rsidRDefault="00977011" w:rsidP="00977011">
                  <w:pPr>
                    <w:pStyle w:val="Sinespaciado"/>
                  </w:pPr>
                  <w:r>
                    <w:t xml:space="preserve">Ponencia Honorable Magistrado de la Corte Constitucional de Colombia,  Doctor Jorge Iván Palacio </w:t>
                  </w:r>
                  <w:proofErr w:type="spellStart"/>
                  <w:r>
                    <w:t>Palacio</w:t>
                  </w:r>
                  <w:proofErr w:type="spellEnd"/>
                  <w:r>
                    <w:t xml:space="preserve"> “La </w:t>
                  </w:r>
                  <w:proofErr w:type="spellStart"/>
                  <w:r>
                    <w:t>constitucionalización</w:t>
                  </w:r>
                  <w:proofErr w:type="spellEnd"/>
                  <w:r>
                    <w:t xml:space="preserve"> de las ramas del derecho y la salud como contenido específico”.</w:t>
                  </w:r>
                </w:p>
                <w:p w:rsidR="00977011" w:rsidRPr="00C31EED" w:rsidRDefault="00977011" w:rsidP="00977011">
                  <w:pPr>
                    <w:pStyle w:val="Sinespaciado"/>
                    <w:rPr>
                      <w:rFonts w:ascii="Arial Narrow" w:hAnsi="Arial Narrow" w:cs="Arial"/>
                      <w:bCs/>
                    </w:rPr>
                  </w:pPr>
                </w:p>
              </w:tc>
            </w:tr>
            <w:tr w:rsidR="00977011" w:rsidRPr="00C31EED" w:rsidTr="00977011">
              <w:trPr>
                <w:gridAfter w:val="1"/>
                <w:wAfter w:w="30" w:type="dxa"/>
                <w:trHeight w:val="454"/>
              </w:trPr>
              <w:tc>
                <w:tcPr>
                  <w:tcW w:w="1446" w:type="dxa"/>
                  <w:tcBorders>
                    <w:bottom w:val="single" w:sz="4" w:space="0" w:color="auto"/>
                  </w:tcBorders>
                  <w:vAlign w:val="center"/>
                </w:tcPr>
                <w:p w:rsidR="00977011" w:rsidRPr="00C31EED" w:rsidRDefault="00977011" w:rsidP="00A265DC">
                  <w:pPr>
                    <w:rPr>
                      <w:rFonts w:ascii="Arial Narrow" w:hAnsi="Arial Narrow" w:cs="Arial"/>
                    </w:rPr>
                  </w:pPr>
                  <w:r>
                    <w:rPr>
                      <w:rFonts w:ascii="Arial Narrow" w:hAnsi="Arial Narrow" w:cs="Arial"/>
                    </w:rPr>
                    <w:t>12:15-13:00</w:t>
                  </w:r>
                </w:p>
              </w:tc>
              <w:tc>
                <w:tcPr>
                  <w:tcW w:w="6774" w:type="dxa"/>
                  <w:tcBorders>
                    <w:bottom w:val="single" w:sz="4" w:space="0" w:color="auto"/>
                  </w:tcBorders>
                  <w:vAlign w:val="center"/>
                </w:tcPr>
                <w:p w:rsidR="00977011" w:rsidRPr="00C31EED" w:rsidRDefault="00977011" w:rsidP="00A265DC">
                  <w:pPr>
                    <w:jc w:val="both"/>
                    <w:rPr>
                      <w:rFonts w:ascii="Arial Narrow" w:hAnsi="Arial Narrow" w:cs="Arial"/>
                      <w:bCs/>
                    </w:rPr>
                  </w:pPr>
                  <w:r>
                    <w:t xml:space="preserve">Ponencia Secretario General de COMJIB, Doctor Fernando Ferrero Castro. ”El rol de COMJIB e </w:t>
                  </w:r>
                  <w:proofErr w:type="spellStart"/>
                  <w:r>
                    <w:t>IberRed</w:t>
                  </w:r>
                  <w:proofErr w:type="spellEnd"/>
                  <w:r>
                    <w:t xml:space="preserve"> en el ámbito Iberoamericano”.</w:t>
                  </w:r>
                </w:p>
              </w:tc>
            </w:tr>
            <w:tr w:rsidR="00977011" w:rsidRPr="00C31EED" w:rsidTr="00977011">
              <w:trPr>
                <w:gridAfter w:val="1"/>
                <w:wAfter w:w="30" w:type="dxa"/>
                <w:trHeight w:val="454"/>
              </w:trPr>
              <w:tc>
                <w:tcPr>
                  <w:tcW w:w="1446" w:type="dxa"/>
                  <w:tcBorders>
                    <w:bottom w:val="single" w:sz="4" w:space="0" w:color="auto"/>
                  </w:tcBorders>
                  <w:shd w:val="clear" w:color="auto" w:fill="C0C0C0"/>
                  <w:vAlign w:val="center"/>
                </w:tcPr>
                <w:p w:rsidR="00977011" w:rsidRPr="00C31EED" w:rsidRDefault="00977011" w:rsidP="00A265DC">
                  <w:pPr>
                    <w:rPr>
                      <w:rFonts w:ascii="Arial Narrow" w:hAnsi="Arial Narrow" w:cs="Arial"/>
                    </w:rPr>
                  </w:pPr>
                  <w:r>
                    <w:rPr>
                      <w:rFonts w:ascii="Arial Narrow" w:hAnsi="Arial Narrow" w:cs="Arial"/>
                    </w:rPr>
                    <w:t>13:00-14:00</w:t>
                  </w:r>
                </w:p>
              </w:tc>
              <w:tc>
                <w:tcPr>
                  <w:tcW w:w="6774" w:type="dxa"/>
                  <w:tcBorders>
                    <w:bottom w:val="single" w:sz="4" w:space="0" w:color="auto"/>
                  </w:tcBorders>
                  <w:shd w:val="clear" w:color="auto" w:fill="C0C0C0"/>
                  <w:vAlign w:val="center"/>
                </w:tcPr>
                <w:p w:rsidR="00977011" w:rsidRPr="00C31EED" w:rsidRDefault="00977011" w:rsidP="00A265DC">
                  <w:pPr>
                    <w:rPr>
                      <w:rFonts w:ascii="Arial Narrow" w:hAnsi="Arial Narrow" w:cs="Arial"/>
                      <w:b/>
                    </w:rPr>
                  </w:pPr>
                  <w:r w:rsidRPr="00C31EED">
                    <w:rPr>
                      <w:rFonts w:ascii="Arial Narrow" w:hAnsi="Arial Narrow" w:cs="Arial"/>
                      <w:b/>
                    </w:rPr>
                    <w:t>Almuerzo</w:t>
                  </w:r>
                </w:p>
              </w:tc>
            </w:tr>
            <w:tr w:rsidR="00977011" w:rsidRPr="00C31EED" w:rsidTr="00977011">
              <w:trPr>
                <w:gridAfter w:val="1"/>
                <w:wAfter w:w="30" w:type="dxa"/>
                <w:trHeight w:val="454"/>
              </w:trPr>
              <w:tc>
                <w:tcPr>
                  <w:tcW w:w="1446" w:type="dxa"/>
                  <w:shd w:val="clear" w:color="auto" w:fill="auto"/>
                  <w:vAlign w:val="center"/>
                </w:tcPr>
                <w:p w:rsidR="00977011" w:rsidRPr="00C31EED" w:rsidRDefault="00977011" w:rsidP="00A265DC">
                  <w:pPr>
                    <w:rPr>
                      <w:rFonts w:ascii="Arial Narrow" w:hAnsi="Arial Narrow" w:cs="Arial"/>
                    </w:rPr>
                  </w:pPr>
                  <w:r>
                    <w:t>14:00- 14:45</w:t>
                  </w:r>
                </w:p>
              </w:tc>
              <w:tc>
                <w:tcPr>
                  <w:tcW w:w="6774" w:type="dxa"/>
                  <w:tcBorders>
                    <w:bottom w:val="single" w:sz="4" w:space="0" w:color="auto"/>
                  </w:tcBorders>
                  <w:shd w:val="clear" w:color="auto" w:fill="auto"/>
                  <w:vAlign w:val="center"/>
                </w:tcPr>
                <w:p w:rsidR="00977011" w:rsidRDefault="00977011" w:rsidP="00977011">
                  <w:pPr>
                    <w:pStyle w:val="Sinespaciado"/>
                  </w:pPr>
                  <w:r>
                    <w:t>Ponencia “El estado de cosas  inconstitucionales en la Seguridad Social”.</w:t>
                  </w:r>
                </w:p>
                <w:p w:rsidR="00977011" w:rsidRDefault="00977011" w:rsidP="00977011">
                  <w:pPr>
                    <w:pStyle w:val="Sinespaciado"/>
                  </w:pPr>
                </w:p>
                <w:p w:rsidR="00977011" w:rsidRPr="00C31EED" w:rsidRDefault="00977011" w:rsidP="00977011">
                  <w:pPr>
                    <w:pStyle w:val="Sinespaciado"/>
                    <w:rPr>
                      <w:rFonts w:ascii="Arial Narrow" w:hAnsi="Arial Narrow" w:cs="Arial"/>
                      <w:b/>
                    </w:rPr>
                  </w:pPr>
                </w:p>
              </w:tc>
            </w:tr>
            <w:tr w:rsidR="00977011" w:rsidRPr="00C31EED" w:rsidTr="00977011">
              <w:trPr>
                <w:gridAfter w:val="1"/>
                <w:wAfter w:w="30" w:type="dxa"/>
                <w:trHeight w:val="454"/>
              </w:trPr>
              <w:tc>
                <w:tcPr>
                  <w:tcW w:w="1446" w:type="dxa"/>
                  <w:shd w:val="clear" w:color="auto" w:fill="auto"/>
                  <w:vAlign w:val="center"/>
                </w:tcPr>
                <w:p w:rsidR="00977011" w:rsidRPr="00C31EED" w:rsidRDefault="00977011" w:rsidP="00A265DC">
                  <w:pPr>
                    <w:rPr>
                      <w:rFonts w:ascii="Arial Narrow" w:hAnsi="Arial Narrow" w:cs="Arial"/>
                    </w:rPr>
                  </w:pPr>
                  <w:r>
                    <w:rPr>
                      <w:rFonts w:ascii="Arial Narrow" w:hAnsi="Arial Narrow" w:cs="Arial"/>
                    </w:rPr>
                    <w:t>14:45-16:00</w:t>
                  </w:r>
                </w:p>
              </w:tc>
              <w:tc>
                <w:tcPr>
                  <w:tcW w:w="6774" w:type="dxa"/>
                  <w:tcBorders>
                    <w:bottom w:val="single" w:sz="4" w:space="0" w:color="auto"/>
                  </w:tcBorders>
                  <w:shd w:val="clear" w:color="auto" w:fill="auto"/>
                  <w:vAlign w:val="center"/>
                </w:tcPr>
                <w:p w:rsidR="00977011" w:rsidRDefault="00977011" w:rsidP="00977011">
                  <w:pPr>
                    <w:pStyle w:val="Sinespaciado"/>
                  </w:pPr>
                  <w:r>
                    <w:t xml:space="preserve">Panel  sobre “Evolución de las concepciones del derecho a la seguridad social a través de la Jurisprudencia de los Tribunales Constitucionales </w:t>
                  </w:r>
                </w:p>
                <w:p w:rsidR="00977011" w:rsidRDefault="00977011" w:rsidP="00977011">
                  <w:pPr>
                    <w:pStyle w:val="Sinespaciado"/>
                  </w:pPr>
                  <w:r>
                    <w:t>Moderador: Dr. Álvaro Motta Navas</w:t>
                  </w:r>
                </w:p>
                <w:p w:rsidR="00977011" w:rsidRPr="00C31EED" w:rsidRDefault="00977011" w:rsidP="00977011">
                  <w:pPr>
                    <w:pStyle w:val="Sinespaciado"/>
                    <w:rPr>
                      <w:rFonts w:ascii="Arial Narrow" w:hAnsi="Arial Narrow" w:cs="Arial"/>
                      <w:b/>
                    </w:rPr>
                  </w:pPr>
                  <w:r>
                    <w:t>Participantes: Jueces, Magistrados y Procuradores  de Iberoamérica</w:t>
                  </w:r>
                </w:p>
              </w:tc>
            </w:tr>
            <w:tr w:rsidR="00977011" w:rsidRPr="00C31EED" w:rsidTr="00977011">
              <w:trPr>
                <w:gridAfter w:val="1"/>
                <w:wAfter w:w="30" w:type="dxa"/>
                <w:trHeight w:val="454"/>
              </w:trPr>
              <w:tc>
                <w:tcPr>
                  <w:tcW w:w="1446" w:type="dxa"/>
                  <w:shd w:val="clear" w:color="auto" w:fill="C0C0C0"/>
                  <w:vAlign w:val="center"/>
                </w:tcPr>
                <w:p w:rsidR="00977011" w:rsidRPr="00C31EED" w:rsidRDefault="00977011" w:rsidP="00A265DC">
                  <w:pPr>
                    <w:rPr>
                      <w:rFonts w:ascii="Arial Narrow" w:hAnsi="Arial Narrow" w:cs="Arial"/>
                    </w:rPr>
                  </w:pPr>
                  <w:r>
                    <w:rPr>
                      <w:rFonts w:ascii="Arial Narrow" w:hAnsi="Arial Narrow" w:cs="Arial"/>
                    </w:rPr>
                    <w:t>16:00-16:15</w:t>
                  </w:r>
                </w:p>
              </w:tc>
              <w:tc>
                <w:tcPr>
                  <w:tcW w:w="6774" w:type="dxa"/>
                  <w:shd w:val="clear" w:color="auto" w:fill="C0C0C0"/>
                  <w:vAlign w:val="center"/>
                </w:tcPr>
                <w:p w:rsidR="00977011" w:rsidRPr="00C31EED" w:rsidRDefault="00977011" w:rsidP="00A265DC">
                  <w:pPr>
                    <w:rPr>
                      <w:rFonts w:ascii="Arial Narrow" w:hAnsi="Arial Narrow" w:cs="Arial"/>
                      <w:b/>
                    </w:rPr>
                  </w:pPr>
                  <w:r w:rsidRPr="00C31EED">
                    <w:rPr>
                      <w:rFonts w:ascii="Arial Narrow" w:hAnsi="Arial Narrow" w:cs="Arial"/>
                      <w:b/>
                    </w:rPr>
                    <w:t>Café</w:t>
                  </w:r>
                </w:p>
              </w:tc>
            </w:tr>
            <w:tr w:rsidR="00977011" w:rsidRPr="00C31EED" w:rsidTr="00977011">
              <w:trPr>
                <w:gridAfter w:val="1"/>
                <w:wAfter w:w="30" w:type="dxa"/>
                <w:trHeight w:val="454"/>
              </w:trPr>
              <w:tc>
                <w:tcPr>
                  <w:tcW w:w="1446" w:type="dxa"/>
                  <w:vAlign w:val="center"/>
                </w:tcPr>
                <w:p w:rsidR="00977011" w:rsidRPr="00C31EED" w:rsidRDefault="00977011" w:rsidP="00A265DC">
                  <w:pPr>
                    <w:rPr>
                      <w:rFonts w:ascii="Arial Narrow" w:hAnsi="Arial Narrow" w:cs="Arial"/>
                    </w:rPr>
                  </w:pPr>
                  <w:r>
                    <w:rPr>
                      <w:rFonts w:ascii="Arial Narrow" w:hAnsi="Arial Narrow" w:cs="Arial"/>
                    </w:rPr>
                    <w:t>16:15-17:00</w:t>
                  </w:r>
                </w:p>
              </w:tc>
              <w:tc>
                <w:tcPr>
                  <w:tcW w:w="6774" w:type="dxa"/>
                  <w:vAlign w:val="center"/>
                </w:tcPr>
                <w:p w:rsidR="00977011" w:rsidRPr="00EA7864" w:rsidRDefault="00977011" w:rsidP="00977011">
                  <w:pPr>
                    <w:pStyle w:val="Sinespaciado"/>
                  </w:pPr>
                  <w:r w:rsidRPr="00EA7864">
                    <w:t xml:space="preserve"> Conclusiones</w:t>
                  </w:r>
                  <w:r>
                    <w:t xml:space="preserve"> Panel</w:t>
                  </w:r>
                  <w:r w:rsidRPr="00EA7864">
                    <w:t xml:space="preserve"> “Evolución de las concepciones del derecho a la seguridad social a través de la Jurisprudencia de los Tribunales Constitucionales</w:t>
                  </w:r>
                </w:p>
              </w:tc>
            </w:tr>
          </w:tbl>
          <w:p w:rsidR="00C715A6" w:rsidRDefault="00C715A6" w:rsidP="00820E20"/>
          <w:tbl>
            <w:tblPr>
              <w:tblpPr w:leftFromText="141" w:rightFromText="141" w:vertAnchor="text" w:horzAnchor="margin" w:tblpY="-320"/>
              <w:tblW w:w="7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6315"/>
            </w:tblGrid>
            <w:tr w:rsidR="00977011" w:rsidRPr="00C31EED" w:rsidTr="00977011">
              <w:trPr>
                <w:trHeight w:val="457"/>
              </w:trPr>
              <w:tc>
                <w:tcPr>
                  <w:tcW w:w="7728" w:type="dxa"/>
                  <w:gridSpan w:val="2"/>
                  <w:tcBorders>
                    <w:bottom w:val="single" w:sz="4" w:space="0" w:color="auto"/>
                  </w:tcBorders>
                  <w:shd w:val="clear" w:color="auto" w:fill="C0C0C0"/>
                  <w:vAlign w:val="center"/>
                </w:tcPr>
                <w:p w:rsidR="00977011" w:rsidRPr="00C31EED" w:rsidRDefault="00977011" w:rsidP="00977011">
                  <w:pPr>
                    <w:jc w:val="center"/>
                    <w:rPr>
                      <w:rFonts w:ascii="Arial Narrow" w:hAnsi="Arial Narrow" w:cs="Tahoma"/>
                      <w:b/>
                      <w:sz w:val="28"/>
                      <w:szCs w:val="28"/>
                    </w:rPr>
                  </w:pPr>
                  <w:r w:rsidRPr="00C31EED">
                    <w:rPr>
                      <w:rFonts w:ascii="Arial Narrow" w:hAnsi="Arial Narrow" w:cs="Tahoma"/>
                      <w:b/>
                    </w:rPr>
                    <w:lastRenderedPageBreak/>
                    <w:br w:type="page"/>
                  </w:r>
                  <w:r w:rsidRPr="00C31EED">
                    <w:rPr>
                      <w:rFonts w:ascii="Arial Narrow" w:hAnsi="Arial Narrow" w:cs="Tahoma"/>
                      <w:b/>
                      <w:sz w:val="28"/>
                      <w:szCs w:val="28"/>
                    </w:rPr>
                    <w:t xml:space="preserve">Martes </w:t>
                  </w:r>
                </w:p>
              </w:tc>
            </w:tr>
            <w:tr w:rsidR="00977011" w:rsidRPr="00C31EED" w:rsidTr="00C4577A">
              <w:trPr>
                <w:trHeight w:val="457"/>
              </w:trPr>
              <w:tc>
                <w:tcPr>
                  <w:tcW w:w="1413" w:type="dxa"/>
                  <w:vAlign w:val="center"/>
                </w:tcPr>
                <w:p w:rsidR="00977011" w:rsidRPr="00C31EED" w:rsidRDefault="00977011" w:rsidP="00977011">
                  <w:pPr>
                    <w:jc w:val="center"/>
                    <w:rPr>
                      <w:rFonts w:ascii="Arial Narrow" w:hAnsi="Arial Narrow" w:cs="Tahoma"/>
                      <w:b/>
                    </w:rPr>
                  </w:pPr>
                  <w:r w:rsidRPr="00C31EED">
                    <w:rPr>
                      <w:rFonts w:ascii="Arial Narrow" w:hAnsi="Arial Narrow" w:cs="Tahoma"/>
                      <w:b/>
                    </w:rPr>
                    <w:t>Hora</w:t>
                  </w:r>
                </w:p>
              </w:tc>
              <w:tc>
                <w:tcPr>
                  <w:tcW w:w="6315" w:type="dxa"/>
                  <w:vAlign w:val="center"/>
                </w:tcPr>
                <w:p w:rsidR="00977011" w:rsidRPr="00C31EED" w:rsidRDefault="00977011" w:rsidP="00977011">
                  <w:pPr>
                    <w:jc w:val="center"/>
                    <w:rPr>
                      <w:rFonts w:ascii="Arial Narrow" w:hAnsi="Arial Narrow" w:cs="Tahoma"/>
                      <w:b/>
                    </w:rPr>
                  </w:pPr>
                  <w:r w:rsidRPr="00C31EED">
                    <w:rPr>
                      <w:rFonts w:ascii="Arial Narrow" w:hAnsi="Arial Narrow" w:cs="Tahoma"/>
                      <w:b/>
                    </w:rPr>
                    <w:t>Actividad</w:t>
                  </w:r>
                </w:p>
              </w:tc>
            </w:tr>
            <w:tr w:rsidR="00977011" w:rsidRPr="00C31EED" w:rsidTr="00C4577A">
              <w:trPr>
                <w:trHeight w:val="457"/>
              </w:trPr>
              <w:tc>
                <w:tcPr>
                  <w:tcW w:w="1413" w:type="dxa"/>
                  <w:tcBorders>
                    <w:bottom w:val="single" w:sz="4" w:space="0" w:color="auto"/>
                  </w:tcBorders>
                  <w:vAlign w:val="center"/>
                </w:tcPr>
                <w:p w:rsidR="00977011" w:rsidRPr="00C31EED" w:rsidRDefault="00977011" w:rsidP="00977011">
                  <w:pPr>
                    <w:ind w:left="-61"/>
                    <w:rPr>
                      <w:rFonts w:ascii="Arial Narrow" w:hAnsi="Arial Narrow" w:cs="Tahoma"/>
                    </w:rPr>
                  </w:pPr>
                  <w:r>
                    <w:t>9:00- 9:45</w:t>
                  </w:r>
                </w:p>
              </w:tc>
              <w:tc>
                <w:tcPr>
                  <w:tcW w:w="6315" w:type="dxa"/>
                  <w:tcBorders>
                    <w:bottom w:val="single" w:sz="4" w:space="0" w:color="auto"/>
                  </w:tcBorders>
                  <w:vAlign w:val="center"/>
                </w:tcPr>
                <w:p w:rsidR="00977011" w:rsidRPr="00C31EED" w:rsidRDefault="00977011" w:rsidP="00977011">
                  <w:pPr>
                    <w:ind w:left="1410" w:hanging="1410"/>
                    <w:jc w:val="both"/>
                    <w:rPr>
                      <w:rFonts w:ascii="Arial Narrow" w:hAnsi="Arial Narrow" w:cs="Tahoma"/>
                      <w:bCs/>
                      <w:highlight w:val="yellow"/>
                    </w:rPr>
                  </w:pPr>
                  <w:r>
                    <w:t>Ponencia “El cumplimiento de las decisiones judiciales en la gestión de la seguridad social”</w:t>
                  </w:r>
                </w:p>
              </w:tc>
            </w:tr>
            <w:tr w:rsidR="00977011" w:rsidRPr="00C31EED" w:rsidTr="00C4577A">
              <w:trPr>
                <w:trHeight w:val="457"/>
              </w:trPr>
              <w:tc>
                <w:tcPr>
                  <w:tcW w:w="1413" w:type="dxa"/>
                  <w:tcBorders>
                    <w:bottom w:val="single" w:sz="4" w:space="0" w:color="auto"/>
                  </w:tcBorders>
                  <w:vAlign w:val="center"/>
                </w:tcPr>
                <w:p w:rsidR="00977011" w:rsidRPr="00C31EED" w:rsidRDefault="00977011" w:rsidP="00977011">
                  <w:pPr>
                    <w:ind w:left="-61"/>
                    <w:rPr>
                      <w:rFonts w:ascii="Arial Narrow" w:hAnsi="Arial Narrow" w:cs="Tahoma"/>
                    </w:rPr>
                  </w:pPr>
                  <w:r>
                    <w:t>9:45-10:30</w:t>
                  </w:r>
                </w:p>
              </w:tc>
              <w:tc>
                <w:tcPr>
                  <w:tcW w:w="6315" w:type="dxa"/>
                  <w:tcBorders>
                    <w:bottom w:val="single" w:sz="4" w:space="0" w:color="auto"/>
                  </w:tcBorders>
                  <w:vAlign w:val="center"/>
                </w:tcPr>
                <w:p w:rsidR="00977011" w:rsidRPr="00C31EED" w:rsidRDefault="00977011" w:rsidP="00977011">
                  <w:pPr>
                    <w:rPr>
                      <w:rFonts w:ascii="Arial Narrow" w:hAnsi="Arial Narrow" w:cs="Tahoma"/>
                      <w:bCs/>
                      <w:highlight w:val="yellow"/>
                    </w:rPr>
                  </w:pPr>
                  <w:r>
                    <w:t>Ponencia “Los Presupuestos del Sistema de Salud y el Cumplimiento de las Decisiones Constitucionales”.</w:t>
                  </w:r>
                </w:p>
              </w:tc>
            </w:tr>
            <w:tr w:rsidR="00977011" w:rsidRPr="00C31EED" w:rsidTr="00C4577A">
              <w:trPr>
                <w:trHeight w:val="457"/>
              </w:trPr>
              <w:tc>
                <w:tcPr>
                  <w:tcW w:w="1413" w:type="dxa"/>
                  <w:shd w:val="clear" w:color="auto" w:fill="CCCCCC"/>
                  <w:vAlign w:val="center"/>
                </w:tcPr>
                <w:p w:rsidR="00977011" w:rsidRPr="00511B88" w:rsidRDefault="00977011" w:rsidP="00977011">
                  <w:pPr>
                    <w:rPr>
                      <w:rFonts w:ascii="Arial Narrow" w:hAnsi="Arial Narrow" w:cs="Tahoma"/>
                      <w:b/>
                    </w:rPr>
                  </w:pPr>
                  <w:r w:rsidRPr="00511B88">
                    <w:rPr>
                      <w:b/>
                    </w:rPr>
                    <w:t>10:30 -11:00</w:t>
                  </w:r>
                </w:p>
              </w:tc>
              <w:tc>
                <w:tcPr>
                  <w:tcW w:w="6315" w:type="dxa"/>
                  <w:shd w:val="clear" w:color="auto" w:fill="CCCCCC"/>
                  <w:vAlign w:val="center"/>
                </w:tcPr>
                <w:p w:rsidR="00977011" w:rsidRPr="00C31EED" w:rsidRDefault="00977011" w:rsidP="00977011">
                  <w:pPr>
                    <w:rPr>
                      <w:rFonts w:ascii="Arial Narrow" w:hAnsi="Arial Narrow" w:cs="Tahoma"/>
                      <w:bCs/>
                    </w:rPr>
                  </w:pPr>
                  <w:r w:rsidRPr="00C31EED">
                    <w:rPr>
                      <w:rFonts w:ascii="Arial Narrow" w:hAnsi="Arial Narrow" w:cs="Tahoma"/>
                      <w:b/>
                    </w:rPr>
                    <w:t>Café</w:t>
                  </w:r>
                </w:p>
              </w:tc>
            </w:tr>
            <w:tr w:rsidR="00977011" w:rsidRPr="00C31EED" w:rsidTr="00C4577A">
              <w:trPr>
                <w:trHeight w:val="457"/>
              </w:trPr>
              <w:tc>
                <w:tcPr>
                  <w:tcW w:w="1413" w:type="dxa"/>
                  <w:tcBorders>
                    <w:bottom w:val="single" w:sz="4" w:space="0" w:color="auto"/>
                  </w:tcBorders>
                  <w:vAlign w:val="center"/>
                </w:tcPr>
                <w:p w:rsidR="00977011" w:rsidRDefault="00977011" w:rsidP="00977011">
                  <w:r>
                    <w:t>11:00-11:45</w:t>
                  </w:r>
                </w:p>
              </w:tc>
              <w:tc>
                <w:tcPr>
                  <w:tcW w:w="6315" w:type="dxa"/>
                  <w:tcBorders>
                    <w:bottom w:val="single" w:sz="4" w:space="0" w:color="auto"/>
                  </w:tcBorders>
                  <w:vAlign w:val="center"/>
                </w:tcPr>
                <w:p w:rsidR="00977011" w:rsidRDefault="00977011" w:rsidP="00977011">
                  <w:pPr>
                    <w:ind w:left="1416" w:hanging="1410"/>
                  </w:pPr>
                  <w:r>
                    <w:t>Ponencia “La Visión de la Academia”.</w:t>
                  </w:r>
                </w:p>
              </w:tc>
            </w:tr>
            <w:tr w:rsidR="00977011" w:rsidRPr="00C31EED" w:rsidTr="00C4577A">
              <w:trPr>
                <w:trHeight w:val="457"/>
              </w:trPr>
              <w:tc>
                <w:tcPr>
                  <w:tcW w:w="1413" w:type="dxa"/>
                  <w:tcBorders>
                    <w:bottom w:val="single" w:sz="4" w:space="0" w:color="auto"/>
                  </w:tcBorders>
                  <w:vAlign w:val="center"/>
                </w:tcPr>
                <w:p w:rsidR="00977011" w:rsidRPr="00C31EED" w:rsidRDefault="00977011" w:rsidP="00977011">
                  <w:pPr>
                    <w:rPr>
                      <w:rFonts w:ascii="Arial Narrow" w:hAnsi="Arial Narrow" w:cs="Tahoma"/>
                    </w:rPr>
                  </w:pPr>
                  <w:r>
                    <w:t>11:45 -13:00</w:t>
                  </w:r>
                </w:p>
              </w:tc>
              <w:tc>
                <w:tcPr>
                  <w:tcW w:w="6315" w:type="dxa"/>
                  <w:tcBorders>
                    <w:bottom w:val="single" w:sz="4" w:space="0" w:color="auto"/>
                  </w:tcBorders>
                  <w:vAlign w:val="center"/>
                </w:tcPr>
                <w:p w:rsidR="00977011" w:rsidRDefault="00977011" w:rsidP="00977011">
                  <w:pPr>
                    <w:pStyle w:val="Sinespaciado"/>
                  </w:pPr>
                  <w:r>
                    <w:t xml:space="preserve">Panel “Aplicación de las decisiones Judiciales en el Marco de la Seguridad Social y su impacto en el desarrollo de los Sistemas de Seguridad Social en Iberoamérica”. </w:t>
                  </w:r>
                </w:p>
                <w:p w:rsidR="00977011" w:rsidRPr="00955656" w:rsidRDefault="00977011" w:rsidP="00977011">
                  <w:pPr>
                    <w:pStyle w:val="Sinespaciado"/>
                  </w:pPr>
                  <w:r w:rsidRPr="00955656">
                    <w:t>Moderador: Doctor</w:t>
                  </w:r>
                  <w:r>
                    <w:t xml:space="preserve">a Diana Margarita Ojeda </w:t>
                  </w:r>
                  <w:proofErr w:type="spellStart"/>
                  <w:r>
                    <w:t>Visbal</w:t>
                  </w:r>
                  <w:proofErr w:type="spellEnd"/>
                </w:p>
                <w:p w:rsidR="00977011" w:rsidRPr="00C31EED" w:rsidRDefault="00977011" w:rsidP="00977011">
                  <w:pPr>
                    <w:pStyle w:val="Sinespaciado"/>
                    <w:rPr>
                      <w:rFonts w:ascii="Arial Narrow" w:hAnsi="Arial Narrow" w:cs="Tahoma"/>
                      <w:bCs/>
                    </w:rPr>
                  </w:pPr>
                  <w:r>
                    <w:t xml:space="preserve">Participantes: Responsables de la Gestión de la Seguridad Social en Iberoamérica </w:t>
                  </w:r>
                </w:p>
              </w:tc>
            </w:tr>
            <w:tr w:rsidR="00977011" w:rsidRPr="00C31EED" w:rsidTr="00C4577A">
              <w:trPr>
                <w:trHeight w:val="457"/>
              </w:trPr>
              <w:tc>
                <w:tcPr>
                  <w:tcW w:w="1413" w:type="dxa"/>
                  <w:tcBorders>
                    <w:bottom w:val="single" w:sz="4" w:space="0" w:color="auto"/>
                  </w:tcBorders>
                  <w:shd w:val="clear" w:color="auto" w:fill="CCCCCC"/>
                  <w:vAlign w:val="center"/>
                </w:tcPr>
                <w:p w:rsidR="00977011" w:rsidRPr="00511B88" w:rsidRDefault="00977011" w:rsidP="00977011">
                  <w:pPr>
                    <w:rPr>
                      <w:rFonts w:ascii="Arial Narrow" w:hAnsi="Arial Narrow" w:cs="Tahoma"/>
                      <w:b/>
                    </w:rPr>
                  </w:pPr>
                  <w:r w:rsidRPr="00511B88">
                    <w:rPr>
                      <w:rFonts w:ascii="Arial Narrow" w:hAnsi="Arial Narrow" w:cs="Tahoma"/>
                      <w:b/>
                    </w:rPr>
                    <w:t>13:00-14:00</w:t>
                  </w:r>
                </w:p>
              </w:tc>
              <w:tc>
                <w:tcPr>
                  <w:tcW w:w="6315" w:type="dxa"/>
                  <w:tcBorders>
                    <w:bottom w:val="single" w:sz="4" w:space="0" w:color="auto"/>
                  </w:tcBorders>
                  <w:shd w:val="clear" w:color="auto" w:fill="CCCCCC"/>
                  <w:vAlign w:val="center"/>
                </w:tcPr>
                <w:p w:rsidR="00977011" w:rsidRPr="00C31EED" w:rsidRDefault="00977011" w:rsidP="00977011">
                  <w:pPr>
                    <w:rPr>
                      <w:rFonts w:ascii="Arial Narrow" w:hAnsi="Arial Narrow" w:cs="Tahoma"/>
                      <w:b/>
                    </w:rPr>
                  </w:pPr>
                  <w:r w:rsidRPr="00C31EED">
                    <w:rPr>
                      <w:rFonts w:ascii="Arial Narrow" w:hAnsi="Arial Narrow" w:cs="Tahoma"/>
                      <w:b/>
                    </w:rPr>
                    <w:t>Almuerzo</w:t>
                  </w:r>
                </w:p>
              </w:tc>
            </w:tr>
            <w:tr w:rsidR="00977011" w:rsidRPr="00C31EED" w:rsidTr="00C4577A">
              <w:trPr>
                <w:trHeight w:val="457"/>
              </w:trPr>
              <w:tc>
                <w:tcPr>
                  <w:tcW w:w="1413" w:type="dxa"/>
                  <w:shd w:val="clear" w:color="auto" w:fill="auto"/>
                  <w:vAlign w:val="center"/>
                </w:tcPr>
                <w:p w:rsidR="00977011" w:rsidRPr="00C31EED" w:rsidRDefault="00977011" w:rsidP="00977011">
                  <w:pPr>
                    <w:rPr>
                      <w:rFonts w:ascii="Arial Narrow" w:hAnsi="Arial Narrow" w:cs="Tahoma"/>
                    </w:rPr>
                  </w:pPr>
                  <w:r>
                    <w:rPr>
                      <w:rFonts w:ascii="Arial Narrow" w:hAnsi="Arial Narrow" w:cs="Tahoma"/>
                    </w:rPr>
                    <w:t>14:00-15:30</w:t>
                  </w:r>
                </w:p>
              </w:tc>
              <w:tc>
                <w:tcPr>
                  <w:tcW w:w="6315" w:type="dxa"/>
                  <w:shd w:val="clear" w:color="auto" w:fill="auto"/>
                  <w:vAlign w:val="center"/>
                </w:tcPr>
                <w:p w:rsidR="00977011" w:rsidRDefault="00977011" w:rsidP="00977011">
                  <w:pPr>
                    <w:pStyle w:val="Sinespaciado"/>
                  </w:pPr>
                  <w:r>
                    <w:t xml:space="preserve">Panel “Aplicación de las decisiones Judiciales en el Marco de la Seguridad Social y su impacto en el desarrollo de los Sistemas de Seguridad Social en Iberoamérica”. </w:t>
                  </w:r>
                </w:p>
                <w:p w:rsidR="00977011" w:rsidRPr="00955656" w:rsidRDefault="00977011" w:rsidP="00977011">
                  <w:pPr>
                    <w:pStyle w:val="Sinespaciado"/>
                  </w:pPr>
                  <w:r w:rsidRPr="00955656">
                    <w:t>Moderador: Doctor</w:t>
                  </w:r>
                  <w:r>
                    <w:t xml:space="preserve">a Diana Margarita Ojeda </w:t>
                  </w:r>
                  <w:proofErr w:type="spellStart"/>
                  <w:r>
                    <w:t>Visbal</w:t>
                  </w:r>
                  <w:proofErr w:type="spellEnd"/>
                </w:p>
                <w:p w:rsidR="00977011" w:rsidRPr="00C31EED" w:rsidRDefault="00977011" w:rsidP="00977011">
                  <w:pPr>
                    <w:contextualSpacing/>
                    <w:rPr>
                      <w:rFonts w:ascii="Arial Narrow" w:hAnsi="Arial Narrow" w:cs="Tahoma"/>
                      <w:bCs/>
                    </w:rPr>
                  </w:pPr>
                  <w:r>
                    <w:t>Participantes: Responsables de la Gestión de la Seguridad Social en Iberoamérica</w:t>
                  </w:r>
                </w:p>
              </w:tc>
            </w:tr>
            <w:tr w:rsidR="00977011" w:rsidRPr="00C31EED" w:rsidTr="00C4577A">
              <w:trPr>
                <w:trHeight w:val="457"/>
              </w:trPr>
              <w:tc>
                <w:tcPr>
                  <w:tcW w:w="1413" w:type="dxa"/>
                  <w:shd w:val="clear" w:color="auto" w:fill="auto"/>
                  <w:vAlign w:val="center"/>
                </w:tcPr>
                <w:p w:rsidR="00977011" w:rsidRPr="00511B88" w:rsidRDefault="00977011" w:rsidP="00977011">
                  <w:pPr>
                    <w:rPr>
                      <w:rFonts w:ascii="Arial Narrow" w:hAnsi="Arial Narrow" w:cs="Tahoma"/>
                      <w:b/>
                      <w:highlight w:val="lightGray"/>
                    </w:rPr>
                  </w:pPr>
                  <w:r w:rsidRPr="00511B88">
                    <w:rPr>
                      <w:rFonts w:ascii="Arial Narrow" w:hAnsi="Arial Narrow" w:cs="Tahoma"/>
                      <w:b/>
                      <w:highlight w:val="lightGray"/>
                    </w:rPr>
                    <w:t xml:space="preserve">15:30-16:00 </w:t>
                  </w:r>
                </w:p>
              </w:tc>
              <w:tc>
                <w:tcPr>
                  <w:tcW w:w="6315" w:type="dxa"/>
                  <w:shd w:val="clear" w:color="auto" w:fill="auto"/>
                  <w:vAlign w:val="center"/>
                </w:tcPr>
                <w:p w:rsidR="00977011" w:rsidRPr="00511B88" w:rsidRDefault="00977011" w:rsidP="00977011">
                  <w:pPr>
                    <w:rPr>
                      <w:rFonts w:ascii="Arial Narrow" w:hAnsi="Arial Narrow" w:cs="Tahoma"/>
                      <w:b/>
                      <w:highlight w:val="lightGray"/>
                    </w:rPr>
                  </w:pPr>
                  <w:r w:rsidRPr="00511B88">
                    <w:rPr>
                      <w:rFonts w:ascii="Arial Narrow" w:hAnsi="Arial Narrow" w:cs="Tahoma"/>
                      <w:b/>
                      <w:highlight w:val="lightGray"/>
                    </w:rPr>
                    <w:t>Café</w:t>
                  </w:r>
                </w:p>
              </w:tc>
            </w:tr>
            <w:tr w:rsidR="00977011" w:rsidRPr="00C31EED" w:rsidTr="00C4577A">
              <w:trPr>
                <w:trHeight w:val="457"/>
              </w:trPr>
              <w:tc>
                <w:tcPr>
                  <w:tcW w:w="1413" w:type="dxa"/>
                  <w:shd w:val="clear" w:color="auto" w:fill="auto"/>
                  <w:vAlign w:val="center"/>
                </w:tcPr>
                <w:p w:rsidR="00977011" w:rsidRPr="00C31EED" w:rsidRDefault="00977011" w:rsidP="00977011">
                  <w:pPr>
                    <w:rPr>
                      <w:rFonts w:ascii="Arial Narrow" w:hAnsi="Arial Narrow" w:cs="Tahoma"/>
                    </w:rPr>
                  </w:pPr>
                  <w:r>
                    <w:rPr>
                      <w:rFonts w:ascii="Arial Narrow" w:hAnsi="Arial Narrow" w:cs="Tahoma"/>
                    </w:rPr>
                    <w:t>16:00-16:45</w:t>
                  </w:r>
                </w:p>
              </w:tc>
              <w:tc>
                <w:tcPr>
                  <w:tcW w:w="6315" w:type="dxa"/>
                  <w:shd w:val="clear" w:color="auto" w:fill="auto"/>
                  <w:vAlign w:val="center"/>
                </w:tcPr>
                <w:p w:rsidR="00977011" w:rsidRPr="00C31EED" w:rsidRDefault="00977011" w:rsidP="00977011">
                  <w:pPr>
                    <w:pStyle w:val="Sinespaciado"/>
                    <w:rPr>
                      <w:rFonts w:ascii="Arial Narrow" w:hAnsi="Arial Narrow" w:cs="Tahoma"/>
                      <w:b/>
                    </w:rPr>
                  </w:pPr>
                  <w:r w:rsidRPr="00511B88">
                    <w:rPr>
                      <w:rFonts w:ascii="Arial Narrow" w:hAnsi="Arial Narrow" w:cs="Tahoma"/>
                    </w:rPr>
                    <w:t>Conclusiones Pan</w:t>
                  </w:r>
                  <w:r>
                    <w:rPr>
                      <w:rFonts w:ascii="Arial Narrow" w:hAnsi="Arial Narrow" w:cs="Tahoma"/>
                      <w:b/>
                    </w:rPr>
                    <w:t>e</w:t>
                  </w:r>
                  <w:r w:rsidRPr="00511B88">
                    <w:rPr>
                      <w:rFonts w:ascii="Arial Narrow" w:hAnsi="Arial Narrow" w:cs="Tahoma"/>
                    </w:rPr>
                    <w:t>l</w:t>
                  </w:r>
                  <w:r>
                    <w:rPr>
                      <w:rFonts w:ascii="Arial Narrow" w:hAnsi="Arial Narrow" w:cs="Tahoma"/>
                    </w:rPr>
                    <w:t xml:space="preserve"> </w:t>
                  </w:r>
                  <w:r>
                    <w:t xml:space="preserve">“Aplicación de las decisiones Judiciales en el Marco de la Seguridad Social y su impacto en el desarrollo de los Sistemas de Seguridad Social en Iberoamérica”. </w:t>
                  </w:r>
                </w:p>
              </w:tc>
            </w:tr>
            <w:tr w:rsidR="00977011" w:rsidRPr="00C31EED" w:rsidTr="00C4577A">
              <w:trPr>
                <w:trHeight w:val="457"/>
              </w:trPr>
              <w:tc>
                <w:tcPr>
                  <w:tcW w:w="1413" w:type="dxa"/>
                  <w:tcBorders>
                    <w:bottom w:val="single" w:sz="4" w:space="0" w:color="auto"/>
                  </w:tcBorders>
                  <w:shd w:val="clear" w:color="auto" w:fill="auto"/>
                  <w:vAlign w:val="center"/>
                </w:tcPr>
                <w:p w:rsidR="00977011" w:rsidRPr="00C31EED" w:rsidRDefault="00977011" w:rsidP="00977011">
                  <w:pPr>
                    <w:rPr>
                      <w:rFonts w:ascii="Arial Narrow" w:hAnsi="Arial Narrow" w:cs="Tahoma"/>
                    </w:rPr>
                  </w:pPr>
                  <w:r>
                    <w:rPr>
                      <w:rFonts w:ascii="Arial Narrow" w:hAnsi="Arial Narrow" w:cs="Tahoma"/>
                    </w:rPr>
                    <w:t>16:45-17:00</w:t>
                  </w:r>
                </w:p>
              </w:tc>
              <w:tc>
                <w:tcPr>
                  <w:tcW w:w="6315" w:type="dxa"/>
                  <w:tcBorders>
                    <w:bottom w:val="single" w:sz="4" w:space="0" w:color="auto"/>
                  </w:tcBorders>
                  <w:shd w:val="clear" w:color="auto" w:fill="auto"/>
                  <w:vAlign w:val="center"/>
                </w:tcPr>
                <w:p w:rsidR="00977011" w:rsidRPr="00C31EED" w:rsidRDefault="00977011" w:rsidP="00977011">
                  <w:pPr>
                    <w:rPr>
                      <w:rFonts w:ascii="Arial Narrow" w:hAnsi="Arial Narrow" w:cs="Tahoma"/>
                      <w:b/>
                    </w:rPr>
                  </w:pPr>
                  <w:r>
                    <w:rPr>
                      <w:rFonts w:ascii="Arial Narrow" w:hAnsi="Arial Narrow" w:cs="Tahoma"/>
                    </w:rPr>
                    <w:t>Clausura Seminario</w:t>
                  </w:r>
                </w:p>
              </w:tc>
            </w:tr>
          </w:tbl>
          <w:p w:rsidR="00977011" w:rsidRPr="00CF5710" w:rsidRDefault="00977011" w:rsidP="00820E20"/>
        </w:tc>
      </w:tr>
      <w:tr w:rsidR="00C715A6" w:rsidTr="00B31C33">
        <w:tc>
          <w:tcPr>
            <w:tcW w:w="1985" w:type="dxa"/>
          </w:tcPr>
          <w:p w:rsidR="00C715A6" w:rsidRDefault="00C715A6" w:rsidP="00770ECC">
            <w:pPr>
              <w:jc w:val="center"/>
              <w:rPr>
                <w:b/>
              </w:rPr>
            </w:pPr>
          </w:p>
          <w:p w:rsidR="00C715A6" w:rsidRDefault="00C715A6" w:rsidP="00770ECC">
            <w:pPr>
              <w:jc w:val="center"/>
              <w:rPr>
                <w:b/>
              </w:rPr>
            </w:pPr>
            <w:r w:rsidRPr="00770ECC">
              <w:rPr>
                <w:b/>
              </w:rPr>
              <w:t>HORAS LECTIVAS</w:t>
            </w:r>
          </w:p>
          <w:p w:rsidR="00C715A6" w:rsidRPr="00770ECC" w:rsidRDefault="00C715A6" w:rsidP="00770ECC">
            <w:pPr>
              <w:jc w:val="center"/>
              <w:rPr>
                <w:b/>
              </w:rPr>
            </w:pPr>
          </w:p>
        </w:tc>
        <w:tc>
          <w:tcPr>
            <w:tcW w:w="7194" w:type="dxa"/>
          </w:tcPr>
          <w:p w:rsidR="00C715A6" w:rsidRPr="00820E20" w:rsidRDefault="00C4577A" w:rsidP="00820E20">
            <w:pPr>
              <w:pStyle w:val="NormalWeb"/>
              <w:spacing w:before="0" w:beforeAutospacing="0" w:after="0" w:afterAutospacing="0"/>
              <w:ind w:left="1800" w:hanging="1800"/>
              <w:jc w:val="both"/>
            </w:pPr>
            <w:r>
              <w:t>16 horas</w:t>
            </w:r>
          </w:p>
        </w:tc>
      </w:tr>
      <w:tr w:rsidR="00C715A6" w:rsidTr="00B31C33">
        <w:tc>
          <w:tcPr>
            <w:tcW w:w="1985" w:type="dxa"/>
          </w:tcPr>
          <w:p w:rsidR="00C715A6" w:rsidRDefault="00C715A6" w:rsidP="00770ECC">
            <w:pPr>
              <w:jc w:val="center"/>
              <w:rPr>
                <w:b/>
              </w:rPr>
            </w:pPr>
          </w:p>
          <w:p w:rsidR="00C715A6" w:rsidRDefault="00C715A6" w:rsidP="00770ECC">
            <w:pPr>
              <w:jc w:val="center"/>
              <w:rPr>
                <w:b/>
              </w:rPr>
            </w:pPr>
            <w:r w:rsidRPr="00770ECC">
              <w:rPr>
                <w:b/>
              </w:rPr>
              <w:t>FINANCIACIÓN</w:t>
            </w:r>
          </w:p>
          <w:p w:rsidR="00C715A6" w:rsidRPr="00770ECC" w:rsidRDefault="00C715A6" w:rsidP="00770ECC">
            <w:pPr>
              <w:jc w:val="center"/>
              <w:rPr>
                <w:b/>
              </w:rPr>
            </w:pPr>
          </w:p>
        </w:tc>
        <w:tc>
          <w:tcPr>
            <w:tcW w:w="7194" w:type="dxa"/>
          </w:tcPr>
          <w:p w:rsidR="00C715A6" w:rsidRDefault="000D5B10" w:rsidP="000D5B10">
            <w:r>
              <w:t xml:space="preserve">Gastos Financiados por AECID: </w:t>
            </w:r>
            <w:r w:rsidR="00C4577A">
              <w:t xml:space="preserve">Ayuda </w:t>
            </w:r>
            <w:r>
              <w:t>básica a participantes (</w:t>
            </w:r>
            <w:proofErr w:type="gramStart"/>
            <w:r>
              <w:t>pausas</w:t>
            </w:r>
            <w:proofErr w:type="gramEnd"/>
            <w:r>
              <w:t xml:space="preserve"> café y almuerzos).</w:t>
            </w:r>
          </w:p>
          <w:p w:rsidR="000D5B10" w:rsidRDefault="000D5B10" w:rsidP="000D5B10">
            <w:r>
              <w:t>Gastos Financiados por OISS: Gastos de Ponentes y Coordinador</w:t>
            </w:r>
          </w:p>
        </w:tc>
      </w:tr>
      <w:tr w:rsidR="00C715A6" w:rsidTr="00B31C33">
        <w:tc>
          <w:tcPr>
            <w:tcW w:w="1985" w:type="dxa"/>
          </w:tcPr>
          <w:p w:rsidR="00C715A6" w:rsidRPr="00770ECC" w:rsidRDefault="00C715A6" w:rsidP="00770ECC">
            <w:pPr>
              <w:jc w:val="center"/>
              <w:rPr>
                <w:b/>
              </w:rPr>
            </w:pPr>
            <w:r>
              <w:rPr>
                <w:b/>
              </w:rPr>
              <w:t>FECHA LÍMITE CONFIRM</w:t>
            </w:r>
            <w:r w:rsidRPr="00770ECC">
              <w:rPr>
                <w:b/>
              </w:rPr>
              <w:t>ACIÓN SOLICITUDES</w:t>
            </w:r>
          </w:p>
        </w:tc>
        <w:tc>
          <w:tcPr>
            <w:tcW w:w="7194" w:type="dxa"/>
          </w:tcPr>
          <w:p w:rsidR="00C715A6" w:rsidRDefault="00CF5710" w:rsidP="00EC7410">
            <w:r>
              <w:t>28</w:t>
            </w:r>
            <w:r w:rsidR="00EC7410">
              <w:t xml:space="preserve"> de abril de 2015</w:t>
            </w:r>
          </w:p>
        </w:tc>
      </w:tr>
      <w:tr w:rsidR="00C715A6" w:rsidTr="00B31C33">
        <w:tc>
          <w:tcPr>
            <w:tcW w:w="1985" w:type="dxa"/>
          </w:tcPr>
          <w:p w:rsidR="00C715A6" w:rsidRDefault="00C715A6" w:rsidP="002D5ED8">
            <w:pPr>
              <w:jc w:val="both"/>
            </w:pPr>
          </w:p>
          <w:p w:rsidR="00C715A6" w:rsidRDefault="00C715A6" w:rsidP="00502792">
            <w:pPr>
              <w:jc w:val="center"/>
              <w:rPr>
                <w:b/>
              </w:rPr>
            </w:pPr>
            <w:r w:rsidRPr="00502792">
              <w:rPr>
                <w:b/>
              </w:rPr>
              <w:t>POSTULACIÓN Y SOLICITUD DE PARTICIPACIÓN</w:t>
            </w:r>
          </w:p>
          <w:p w:rsidR="00C715A6" w:rsidRPr="00502792" w:rsidRDefault="00C715A6" w:rsidP="00502792">
            <w:pPr>
              <w:jc w:val="center"/>
              <w:rPr>
                <w:b/>
              </w:rPr>
            </w:pPr>
          </w:p>
          <w:p w:rsidR="00C715A6" w:rsidRPr="00770ECC" w:rsidRDefault="00C715A6" w:rsidP="00770ECC">
            <w:pPr>
              <w:jc w:val="center"/>
              <w:rPr>
                <w:b/>
              </w:rPr>
            </w:pPr>
            <w:r w:rsidRPr="00502792">
              <w:rPr>
                <w:b/>
                <w:sz w:val="32"/>
                <w:szCs w:val="32"/>
              </w:rPr>
              <w:t>-ON LINE-</w:t>
            </w:r>
          </w:p>
        </w:tc>
        <w:tc>
          <w:tcPr>
            <w:tcW w:w="7194" w:type="dxa"/>
          </w:tcPr>
          <w:p w:rsidR="00C715A6" w:rsidRDefault="00C715A6" w:rsidP="00C4577A">
            <w:pPr>
              <w:pStyle w:val="Prrafodelista"/>
              <w:numPr>
                <w:ilvl w:val="0"/>
                <w:numId w:val="1"/>
              </w:numPr>
            </w:pPr>
            <w:r>
              <w:t xml:space="preserve">Las solicitudes deben cumplimentarse </w:t>
            </w:r>
            <w:proofErr w:type="spellStart"/>
            <w:r w:rsidRPr="00502792">
              <w:rPr>
                <w:b/>
              </w:rPr>
              <w:t>on</w:t>
            </w:r>
            <w:proofErr w:type="spellEnd"/>
            <w:r w:rsidRPr="00502792">
              <w:rPr>
                <w:b/>
              </w:rPr>
              <w:t xml:space="preserve"> line </w:t>
            </w:r>
            <w:r w:rsidRPr="00770ECC">
              <w:t xml:space="preserve">a </w:t>
            </w:r>
            <w:r>
              <w:t>t</w:t>
            </w:r>
            <w:r w:rsidRPr="00770ECC">
              <w:t>ravés</w:t>
            </w:r>
            <w:r>
              <w:t xml:space="preserve"> de la página Web: </w:t>
            </w:r>
            <w:hyperlink r:id="rId7" w:history="1">
              <w:r w:rsidRPr="00F605C0">
                <w:rPr>
                  <w:rStyle w:val="Hipervnculo"/>
                </w:rPr>
                <w:t>www.aecidcf.org.co</w:t>
              </w:r>
            </w:hyperlink>
            <w:r>
              <w:t xml:space="preserve">.  Las/os interesados deberán entrar en el link PROGRAMACIÓN/PIFTE (Ver todos), buscar el curso de su interés en el mes que corresponda, acceder a la información sobre el mismo, y en la parte inferior de la pantalla aparece la palabra INSCRIBIRSE, al hacer clic en ella le </w:t>
            </w:r>
            <w:proofErr w:type="spellStart"/>
            <w:r>
              <w:t>redireccionará</w:t>
            </w:r>
            <w:proofErr w:type="spellEnd"/>
            <w:r>
              <w:t xml:space="preserve"> al formulario de inscripción en línea que debe diligenciar completo.</w:t>
            </w:r>
          </w:p>
          <w:p w:rsidR="00453605" w:rsidRDefault="00B31C33" w:rsidP="00C4577A">
            <w:pPr>
              <w:pStyle w:val="Prrafodelista"/>
              <w:numPr>
                <w:ilvl w:val="0"/>
                <w:numId w:val="1"/>
              </w:numPr>
            </w:pPr>
            <w:r>
              <w:t xml:space="preserve">Enviar </w:t>
            </w:r>
            <w:proofErr w:type="spellStart"/>
            <w:r>
              <w:t>curriculum</w:t>
            </w:r>
            <w:proofErr w:type="spellEnd"/>
            <w:r>
              <w:t xml:space="preserve"> Vitae y aval de la institución al correo electrónico:</w:t>
            </w:r>
          </w:p>
          <w:p w:rsidR="00B31C33" w:rsidRDefault="00680890" w:rsidP="00453605">
            <w:pPr>
              <w:pStyle w:val="Prrafodelista"/>
            </w:pPr>
            <w:hyperlink r:id="rId8" w:history="1">
              <w:r w:rsidR="00453605" w:rsidRPr="00246B3D">
                <w:rPr>
                  <w:rStyle w:val="Hipervnculo"/>
                </w:rPr>
                <w:t>sec2.general@oiss.org</w:t>
              </w:r>
            </w:hyperlink>
            <w:r w:rsidR="00453605">
              <w:t xml:space="preserve"> </w:t>
            </w:r>
            <w:r w:rsidR="00B31C33">
              <w:t xml:space="preserve"> </w:t>
            </w:r>
          </w:p>
        </w:tc>
      </w:tr>
    </w:tbl>
    <w:p w:rsidR="00770ECC" w:rsidRDefault="00770ECC" w:rsidP="00770ECC">
      <w:pPr>
        <w:jc w:val="center"/>
      </w:pPr>
    </w:p>
    <w:sectPr w:rsidR="00770ECC"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A40836"/>
    <w:multiLevelType w:val="hybridMultilevel"/>
    <w:tmpl w:val="F7EEED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879543A"/>
    <w:multiLevelType w:val="hybridMultilevel"/>
    <w:tmpl w:val="3144475C"/>
    <w:lvl w:ilvl="0" w:tplc="4336BEB4">
      <w:numFmt w:val="bullet"/>
      <w:lvlText w:val="-"/>
      <w:lvlJc w:val="left"/>
      <w:pPr>
        <w:tabs>
          <w:tab w:val="num" w:pos="2160"/>
        </w:tabs>
        <w:ind w:left="21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0972C56"/>
    <w:multiLevelType w:val="hybridMultilevel"/>
    <w:tmpl w:val="5504DC46"/>
    <w:lvl w:ilvl="0" w:tplc="AAB8EBB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D5B10"/>
    <w:rsid w:val="001E6BCE"/>
    <w:rsid w:val="0025201B"/>
    <w:rsid w:val="002D5ED8"/>
    <w:rsid w:val="00450EF5"/>
    <w:rsid w:val="00453605"/>
    <w:rsid w:val="00502792"/>
    <w:rsid w:val="00680890"/>
    <w:rsid w:val="00693DE8"/>
    <w:rsid w:val="007317F6"/>
    <w:rsid w:val="00756690"/>
    <w:rsid w:val="00770ECC"/>
    <w:rsid w:val="008041F8"/>
    <w:rsid w:val="00820E20"/>
    <w:rsid w:val="008B3503"/>
    <w:rsid w:val="00977011"/>
    <w:rsid w:val="00A478DD"/>
    <w:rsid w:val="00B31C33"/>
    <w:rsid w:val="00BD7AEA"/>
    <w:rsid w:val="00C17A37"/>
    <w:rsid w:val="00C4577A"/>
    <w:rsid w:val="00C715A6"/>
    <w:rsid w:val="00CD1447"/>
    <w:rsid w:val="00CF5710"/>
    <w:rsid w:val="00D50873"/>
    <w:rsid w:val="00DB0811"/>
    <w:rsid w:val="00E335EE"/>
    <w:rsid w:val="00EC7410"/>
    <w:rsid w:val="00EF5F36"/>
    <w:rsid w:val="00F65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 w:type="paragraph" w:styleId="NormalWeb">
    <w:name w:val="Normal (Web)"/>
    <w:basedOn w:val="Normal"/>
    <w:rsid w:val="00820E20"/>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independiente2">
    <w:name w:val="Body Text 2"/>
    <w:basedOn w:val="Normal"/>
    <w:link w:val="Textoindependiente2Car"/>
    <w:rsid w:val="00820E20"/>
    <w:pPr>
      <w:spacing w:after="0" w:line="240" w:lineRule="auto"/>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820E20"/>
    <w:rPr>
      <w:rFonts w:ascii="Arial" w:eastAsia="Times New Roman" w:hAnsi="Arial" w:cs="Arial"/>
      <w:szCs w:val="24"/>
      <w:lang w:val="es-ES" w:eastAsia="es-ES"/>
    </w:rPr>
  </w:style>
  <w:style w:type="paragraph" w:styleId="Sinespaciado">
    <w:name w:val="No Spacing"/>
    <w:uiPriority w:val="1"/>
    <w:qFormat/>
    <w:rsid w:val="009770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 w:type="paragraph" w:styleId="NormalWeb">
    <w:name w:val="Normal (Web)"/>
    <w:basedOn w:val="Normal"/>
    <w:rsid w:val="00820E20"/>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extoindependiente2">
    <w:name w:val="Body Text 2"/>
    <w:basedOn w:val="Normal"/>
    <w:link w:val="Textoindependiente2Car"/>
    <w:rsid w:val="00820E20"/>
    <w:pPr>
      <w:spacing w:after="0" w:line="240" w:lineRule="auto"/>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820E20"/>
    <w:rPr>
      <w:rFonts w:ascii="Arial" w:eastAsia="Times New Roman" w:hAnsi="Arial" w:cs="Arial"/>
      <w:szCs w:val="24"/>
      <w:lang w:val="es-ES" w:eastAsia="es-ES"/>
    </w:rPr>
  </w:style>
  <w:style w:type="paragraph" w:styleId="Sinespaciado">
    <w:name w:val="No Spacing"/>
    <w:uiPriority w:val="1"/>
    <w:qFormat/>
    <w:rsid w:val="00977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82663">
      <w:bodyDiv w:val="1"/>
      <w:marLeft w:val="0"/>
      <w:marRight w:val="0"/>
      <w:marTop w:val="0"/>
      <w:marBottom w:val="0"/>
      <w:divBdr>
        <w:top w:val="none" w:sz="0" w:space="0" w:color="auto"/>
        <w:left w:val="none" w:sz="0" w:space="0" w:color="auto"/>
        <w:bottom w:val="none" w:sz="0" w:space="0" w:color="auto"/>
        <w:right w:val="none" w:sz="0" w:space="0" w:color="auto"/>
      </w:divBdr>
      <w:divsChild>
        <w:div w:id="1428647432">
          <w:marLeft w:val="0"/>
          <w:marRight w:val="0"/>
          <w:marTop w:val="0"/>
          <w:marBottom w:val="0"/>
          <w:divBdr>
            <w:top w:val="none" w:sz="0" w:space="0" w:color="auto"/>
            <w:left w:val="none" w:sz="0" w:space="0" w:color="auto"/>
            <w:bottom w:val="none" w:sz="0" w:space="0" w:color="auto"/>
            <w:right w:val="none" w:sz="0" w:space="0" w:color="auto"/>
          </w:divBdr>
          <w:divsChild>
            <w:div w:id="1533808133">
              <w:marLeft w:val="0"/>
              <w:marRight w:val="0"/>
              <w:marTop w:val="0"/>
              <w:marBottom w:val="0"/>
              <w:divBdr>
                <w:top w:val="single" w:sz="6" w:space="0" w:color="DDDDDD"/>
                <w:left w:val="single" w:sz="6" w:space="0" w:color="DDDDDD"/>
                <w:bottom w:val="single" w:sz="6" w:space="0" w:color="DDDDDD"/>
                <w:right w:val="single" w:sz="6" w:space="0" w:color="DDDDDD"/>
              </w:divBdr>
              <w:divsChild>
                <w:div w:id="926616105">
                  <w:marLeft w:val="0"/>
                  <w:marRight w:val="0"/>
                  <w:marTop w:val="0"/>
                  <w:marBottom w:val="0"/>
                  <w:divBdr>
                    <w:top w:val="none" w:sz="0" w:space="0" w:color="auto"/>
                    <w:left w:val="none" w:sz="0" w:space="0" w:color="auto"/>
                    <w:bottom w:val="none" w:sz="0" w:space="0" w:color="auto"/>
                    <w:right w:val="none" w:sz="0" w:space="0" w:color="auto"/>
                  </w:divBdr>
                  <w:divsChild>
                    <w:div w:id="855118333">
                      <w:marLeft w:val="300"/>
                      <w:marRight w:val="300"/>
                      <w:marTop w:val="300"/>
                      <w:marBottom w:val="300"/>
                      <w:divBdr>
                        <w:top w:val="none" w:sz="0" w:space="0" w:color="auto"/>
                        <w:left w:val="none" w:sz="0" w:space="0" w:color="auto"/>
                        <w:bottom w:val="none" w:sz="0" w:space="0" w:color="auto"/>
                        <w:right w:val="none" w:sz="0" w:space="0" w:color="auto"/>
                      </w:divBdr>
                      <w:divsChild>
                        <w:div w:id="326785789">
                          <w:marLeft w:val="0"/>
                          <w:marRight w:val="0"/>
                          <w:marTop w:val="0"/>
                          <w:marBottom w:val="0"/>
                          <w:divBdr>
                            <w:top w:val="none" w:sz="0" w:space="0" w:color="auto"/>
                            <w:left w:val="none" w:sz="0" w:space="0" w:color="auto"/>
                            <w:bottom w:val="none" w:sz="0" w:space="0" w:color="auto"/>
                            <w:right w:val="none" w:sz="0" w:space="0" w:color="auto"/>
                          </w:divBdr>
                          <w:divsChild>
                            <w:div w:id="1442842702">
                              <w:marLeft w:val="0"/>
                              <w:marRight w:val="0"/>
                              <w:marTop w:val="0"/>
                              <w:marBottom w:val="0"/>
                              <w:divBdr>
                                <w:top w:val="none" w:sz="0" w:space="0" w:color="auto"/>
                                <w:left w:val="none" w:sz="0" w:space="0" w:color="auto"/>
                                <w:bottom w:val="none" w:sz="0" w:space="0" w:color="auto"/>
                                <w:right w:val="none" w:sz="0" w:space="0" w:color="auto"/>
                              </w:divBdr>
                              <w:divsChild>
                                <w:div w:id="502821738">
                                  <w:marLeft w:val="0"/>
                                  <w:marRight w:val="0"/>
                                  <w:marTop w:val="0"/>
                                  <w:marBottom w:val="0"/>
                                  <w:divBdr>
                                    <w:top w:val="none" w:sz="0" w:space="0" w:color="auto"/>
                                    <w:left w:val="none" w:sz="0" w:space="0" w:color="auto"/>
                                    <w:bottom w:val="none" w:sz="0" w:space="0" w:color="auto"/>
                                    <w:right w:val="none" w:sz="0" w:space="0" w:color="auto"/>
                                  </w:divBdr>
                                  <w:divsChild>
                                    <w:div w:id="544564145">
                                      <w:marLeft w:val="0"/>
                                      <w:marRight w:val="0"/>
                                      <w:marTop w:val="0"/>
                                      <w:marBottom w:val="0"/>
                                      <w:divBdr>
                                        <w:top w:val="none" w:sz="0" w:space="0" w:color="auto"/>
                                        <w:left w:val="none" w:sz="0" w:space="0" w:color="auto"/>
                                        <w:bottom w:val="none" w:sz="0" w:space="0" w:color="auto"/>
                                        <w:right w:val="none" w:sz="0" w:space="0" w:color="auto"/>
                                      </w:divBdr>
                                      <w:divsChild>
                                        <w:div w:id="424543126">
                                          <w:marLeft w:val="0"/>
                                          <w:marRight w:val="0"/>
                                          <w:marTop w:val="0"/>
                                          <w:marBottom w:val="0"/>
                                          <w:divBdr>
                                            <w:top w:val="none" w:sz="0" w:space="0" w:color="auto"/>
                                            <w:left w:val="none" w:sz="0" w:space="0" w:color="auto"/>
                                            <w:bottom w:val="none" w:sz="0" w:space="0" w:color="auto"/>
                                            <w:right w:val="none" w:sz="0" w:space="0" w:color="auto"/>
                                          </w:divBdr>
                                          <w:divsChild>
                                            <w:div w:id="589628510">
                                              <w:marLeft w:val="0"/>
                                              <w:marRight w:val="0"/>
                                              <w:marTop w:val="0"/>
                                              <w:marBottom w:val="0"/>
                                              <w:divBdr>
                                                <w:top w:val="none" w:sz="0" w:space="0" w:color="auto"/>
                                                <w:left w:val="none" w:sz="0" w:space="0" w:color="auto"/>
                                                <w:bottom w:val="none" w:sz="0" w:space="0" w:color="auto"/>
                                                <w:right w:val="none" w:sz="0" w:space="0" w:color="auto"/>
                                              </w:divBdr>
                                              <w:divsChild>
                                                <w:div w:id="486870061">
                                                  <w:marLeft w:val="0"/>
                                                  <w:marRight w:val="0"/>
                                                  <w:marTop w:val="0"/>
                                                  <w:marBottom w:val="0"/>
                                                  <w:divBdr>
                                                    <w:top w:val="none" w:sz="0" w:space="0" w:color="auto"/>
                                                    <w:left w:val="none" w:sz="0" w:space="0" w:color="auto"/>
                                                    <w:bottom w:val="none" w:sz="0" w:space="0" w:color="auto"/>
                                                    <w:right w:val="none" w:sz="0" w:space="0" w:color="auto"/>
                                                  </w:divBdr>
                                                  <w:divsChild>
                                                    <w:div w:id="431439777">
                                                      <w:marLeft w:val="0"/>
                                                      <w:marRight w:val="0"/>
                                                      <w:marTop w:val="0"/>
                                                      <w:marBottom w:val="0"/>
                                                      <w:divBdr>
                                                        <w:top w:val="none" w:sz="0" w:space="0" w:color="auto"/>
                                                        <w:left w:val="none" w:sz="0" w:space="0" w:color="auto"/>
                                                        <w:bottom w:val="single" w:sz="6" w:space="4" w:color="EEEEEE"/>
                                                        <w:right w:val="none" w:sz="0" w:space="0" w:color="auto"/>
                                                      </w:divBdr>
                                                      <w:divsChild>
                                                        <w:div w:id="209848071">
                                                          <w:marLeft w:val="0"/>
                                                          <w:marRight w:val="0"/>
                                                          <w:marTop w:val="0"/>
                                                          <w:marBottom w:val="0"/>
                                                          <w:divBdr>
                                                            <w:top w:val="none" w:sz="0" w:space="0" w:color="auto"/>
                                                            <w:left w:val="none" w:sz="0" w:space="0" w:color="auto"/>
                                                            <w:bottom w:val="none" w:sz="0" w:space="0" w:color="auto"/>
                                                            <w:right w:val="none" w:sz="0" w:space="0" w:color="auto"/>
                                                          </w:divBdr>
                                                          <w:divsChild>
                                                            <w:div w:id="2086535492">
                                                              <w:marLeft w:val="0"/>
                                                              <w:marRight w:val="0"/>
                                                              <w:marTop w:val="0"/>
                                                              <w:marBottom w:val="0"/>
                                                              <w:divBdr>
                                                                <w:top w:val="none" w:sz="0" w:space="0" w:color="auto"/>
                                                                <w:left w:val="none" w:sz="0" w:space="0" w:color="auto"/>
                                                                <w:bottom w:val="none" w:sz="0" w:space="0" w:color="auto"/>
                                                                <w:right w:val="none" w:sz="0" w:space="0" w:color="auto"/>
                                                              </w:divBdr>
                                                              <w:divsChild>
                                                                <w:div w:id="2048288725">
                                                                  <w:marLeft w:val="0"/>
                                                                  <w:marRight w:val="0"/>
                                                                  <w:marTop w:val="0"/>
                                                                  <w:marBottom w:val="0"/>
                                                                  <w:divBdr>
                                                                    <w:top w:val="none" w:sz="0" w:space="0" w:color="auto"/>
                                                                    <w:left w:val="none" w:sz="0" w:space="0" w:color="auto"/>
                                                                    <w:bottom w:val="none" w:sz="0" w:space="0" w:color="auto"/>
                                                                    <w:right w:val="none" w:sz="0" w:space="0" w:color="auto"/>
                                                                  </w:divBdr>
                                                                  <w:divsChild>
                                                                    <w:div w:id="19086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2.general@oiss.org" TargetMode="External"/><Relationship Id="rId3" Type="http://schemas.microsoft.com/office/2007/relationships/stylesWithEffects" Target="stylesWithEffects.xml"/><Relationship Id="rId7" Type="http://schemas.openxmlformats.org/officeDocument/2006/relationships/hyperlink" Target="http://www.aecidcf.or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Gloria Laguna Huerta</cp:lastModifiedBy>
  <cp:revision>2</cp:revision>
  <dcterms:created xsi:type="dcterms:W3CDTF">2015-04-13T20:09:00Z</dcterms:created>
  <dcterms:modified xsi:type="dcterms:W3CDTF">2015-04-13T20:09:00Z</dcterms:modified>
</cp:coreProperties>
</file>